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DE" w:rsidRPr="008D667E" w:rsidRDefault="002C4ADE" w:rsidP="002C4AD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 xml:space="preserve">РЕЗОЛЮЦИЯ </w:t>
      </w:r>
    </w:p>
    <w:p w:rsidR="002C4ADE" w:rsidRDefault="002C4ADE" w:rsidP="002C4AD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>Круглого стола «</w:t>
      </w:r>
      <w:r w:rsidR="002D6C02" w:rsidRPr="002D6C02">
        <w:rPr>
          <w:rFonts w:ascii="Times New Roman" w:hAnsi="Times New Roman" w:cs="Times New Roman"/>
          <w:b/>
          <w:sz w:val="24"/>
        </w:rPr>
        <w:t>По проблемам больных с орфанными заболеваниями</w:t>
      </w:r>
      <w:r w:rsidRPr="002D6C02">
        <w:rPr>
          <w:rFonts w:ascii="Times New Roman" w:hAnsi="Times New Roman" w:cs="Times New Roman"/>
          <w:b/>
          <w:sz w:val="24"/>
        </w:rPr>
        <w:t>»</w:t>
      </w:r>
      <w:r w:rsidRPr="008D667E">
        <w:rPr>
          <w:rFonts w:ascii="Times New Roman" w:hAnsi="Times New Roman" w:cs="Times New Roman"/>
          <w:b/>
          <w:sz w:val="24"/>
        </w:rPr>
        <w:t xml:space="preserve"> </w:t>
      </w:r>
    </w:p>
    <w:p w:rsidR="002C4ADE" w:rsidRPr="00D270B8" w:rsidRDefault="002C4ADE" w:rsidP="002C4ADE">
      <w:pPr>
        <w:widowControl w:val="0"/>
        <w:autoSpaceDE w:val="0"/>
        <w:autoSpaceDN w:val="0"/>
        <w:adjustRightInd w:val="0"/>
        <w:ind w:left="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0B8">
        <w:rPr>
          <w:rFonts w:ascii="Times New Roman" w:hAnsi="Times New Roman" w:cs="Times New Roman"/>
          <w:b/>
          <w:i/>
          <w:sz w:val="24"/>
          <w:szCs w:val="24"/>
        </w:rPr>
        <w:t>Россия, Москва, 29 ноября 2018 года</w:t>
      </w:r>
    </w:p>
    <w:p w:rsidR="002C4ADE" w:rsidRPr="008D667E" w:rsidRDefault="002C4ADE" w:rsidP="002C4AD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270B8">
        <w:rPr>
          <w:rFonts w:ascii="Times New Roman" w:hAnsi="Times New Roman" w:cs="Times New Roman"/>
          <w:sz w:val="24"/>
        </w:rPr>
        <w:t>Н</w:t>
      </w:r>
      <w:r w:rsidRPr="008D667E">
        <w:rPr>
          <w:rFonts w:ascii="Times New Roman" w:hAnsi="Times New Roman" w:cs="Times New Roman"/>
          <w:sz w:val="24"/>
        </w:rPr>
        <w:t>а площадке IХ Всероссийского конгресса пациентов «Взаимодействие власти и пациентского сообщества как основа построения пациент-ориентированного здравоох</w:t>
      </w:r>
      <w:r>
        <w:rPr>
          <w:rFonts w:ascii="Times New Roman" w:hAnsi="Times New Roman" w:cs="Times New Roman"/>
          <w:sz w:val="24"/>
        </w:rPr>
        <w:t>ранения в Российской Федерации»</w:t>
      </w:r>
      <w:r w:rsidRPr="008D667E">
        <w:rPr>
          <w:rFonts w:ascii="Times New Roman" w:hAnsi="Times New Roman" w:cs="Times New Roman"/>
          <w:sz w:val="24"/>
        </w:rPr>
        <w:t xml:space="preserve"> состоялся круглый стол «</w:t>
      </w:r>
      <w:r w:rsidR="002D6C02" w:rsidRPr="002D6C02">
        <w:rPr>
          <w:rFonts w:ascii="Times New Roman" w:hAnsi="Times New Roman" w:cs="Times New Roman"/>
          <w:sz w:val="24"/>
        </w:rPr>
        <w:t>По проблемам больных с орфанными заболеваниями</w:t>
      </w:r>
      <w:r w:rsidRPr="002D6C02">
        <w:rPr>
          <w:rFonts w:ascii="Times New Roman" w:hAnsi="Times New Roman" w:cs="Times New Roman"/>
          <w:sz w:val="24"/>
        </w:rPr>
        <w:t>»</w:t>
      </w:r>
      <w:r w:rsidRPr="008D667E">
        <w:rPr>
          <w:rFonts w:ascii="Times New Roman" w:hAnsi="Times New Roman" w:cs="Times New Roman"/>
          <w:sz w:val="24"/>
        </w:rPr>
        <w:t>.</w:t>
      </w:r>
    </w:p>
    <w:p w:rsidR="00500562" w:rsidRDefault="002C4ADE" w:rsidP="00500562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D667E">
        <w:rPr>
          <w:rFonts w:ascii="Times New Roman" w:hAnsi="Times New Roman" w:cs="Times New Roman"/>
          <w:sz w:val="24"/>
        </w:rPr>
        <w:t>В заседании и работе круглого стола приняли участие представители пациентских организаций, представители экспертных, медицинс</w:t>
      </w:r>
      <w:r w:rsidR="00500562">
        <w:rPr>
          <w:rFonts w:ascii="Times New Roman" w:hAnsi="Times New Roman" w:cs="Times New Roman"/>
          <w:sz w:val="24"/>
        </w:rPr>
        <w:t>ких и общественных организаций.</w:t>
      </w:r>
    </w:p>
    <w:p w:rsidR="006B4C44" w:rsidRPr="006B4C44" w:rsidRDefault="006B4C44" w:rsidP="006B4C4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D667E">
        <w:rPr>
          <w:rFonts w:ascii="Times New Roman" w:hAnsi="Times New Roman" w:cs="Times New Roman"/>
          <w:sz w:val="24"/>
        </w:rPr>
        <w:t>Участники</w:t>
      </w:r>
      <w:r>
        <w:rPr>
          <w:rFonts w:ascii="Times New Roman" w:hAnsi="Times New Roman" w:cs="Times New Roman"/>
          <w:sz w:val="24"/>
        </w:rPr>
        <w:t xml:space="preserve"> круглого стола обсудили текущие п</w:t>
      </w:r>
      <w:r w:rsidRPr="006B4C44">
        <w:rPr>
          <w:rFonts w:ascii="Times New Roman" w:hAnsi="Times New Roman" w:cs="Times New Roman"/>
          <w:sz w:val="24"/>
        </w:rPr>
        <w:t>роблем</w:t>
      </w:r>
      <w:r>
        <w:rPr>
          <w:rFonts w:ascii="Times New Roman" w:hAnsi="Times New Roman" w:cs="Times New Roman"/>
          <w:sz w:val="24"/>
        </w:rPr>
        <w:t>ы</w:t>
      </w:r>
      <w:r w:rsidRPr="006B4C44">
        <w:rPr>
          <w:rFonts w:ascii="Times New Roman" w:hAnsi="Times New Roman" w:cs="Times New Roman"/>
          <w:sz w:val="24"/>
        </w:rPr>
        <w:t xml:space="preserve"> диагностики и лечения редких (орфанных) заболеваний</w:t>
      </w:r>
      <w:r>
        <w:rPr>
          <w:rFonts w:ascii="Times New Roman" w:hAnsi="Times New Roman" w:cs="Times New Roman"/>
          <w:sz w:val="24"/>
        </w:rPr>
        <w:t>, которые являю</w:t>
      </w:r>
      <w:r w:rsidRPr="006B4C44">
        <w:rPr>
          <w:rFonts w:ascii="Times New Roman" w:hAnsi="Times New Roman" w:cs="Times New Roman"/>
          <w:sz w:val="24"/>
        </w:rPr>
        <w:t xml:space="preserve">тся одной из наиболее острых и актуальных в России. За последнее время для лечения ряда орфанных заболеваний, созданы эффективные методы лечения – препараты патогенетической терапии, спасающие жизни многих пациентов. В Российской Федерации оказание медицинской помощи пациентам с редкими заболеваниями регулируется в частности Федеральным законом от 21 ноября 2011 года №323-ФЗ «Об основах охраны здоровья граждан в Российской Федерации», где закреплено понятие «редкие (орфанные) заболевания. Этим же законом установлен порядок обеспечения пациентов, включенных в Федеральный регистр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в соответствии с Перечнем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инвалидности. </w:t>
      </w:r>
    </w:p>
    <w:p w:rsidR="006B4C44" w:rsidRPr="006B4C44" w:rsidRDefault="006B4C44" w:rsidP="006B4C4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4C44">
        <w:rPr>
          <w:rFonts w:ascii="Times New Roman" w:hAnsi="Times New Roman" w:cs="Times New Roman"/>
          <w:sz w:val="24"/>
        </w:rPr>
        <w:t>В 2018 году Правительством РФ было принято реш</w:t>
      </w:r>
      <w:r>
        <w:rPr>
          <w:rFonts w:ascii="Times New Roman" w:hAnsi="Times New Roman" w:cs="Times New Roman"/>
          <w:sz w:val="24"/>
        </w:rPr>
        <w:t>ение о включении дополнительно пяти</w:t>
      </w:r>
      <w:r w:rsidRPr="006B4C44">
        <w:rPr>
          <w:rFonts w:ascii="Times New Roman" w:hAnsi="Times New Roman" w:cs="Times New Roman"/>
          <w:sz w:val="24"/>
        </w:rPr>
        <w:t xml:space="preserve"> редких заболеваний в Программу </w:t>
      </w:r>
      <w:r>
        <w:rPr>
          <w:rFonts w:ascii="Times New Roman" w:hAnsi="Times New Roman" w:cs="Times New Roman"/>
          <w:sz w:val="24"/>
        </w:rPr>
        <w:t>«</w:t>
      </w:r>
      <w:r w:rsidRPr="006B4C44">
        <w:rPr>
          <w:rFonts w:ascii="Times New Roman" w:hAnsi="Times New Roman" w:cs="Times New Roman"/>
          <w:sz w:val="24"/>
        </w:rPr>
        <w:t>7 высокозатратных нозологий</w:t>
      </w:r>
      <w:r>
        <w:rPr>
          <w:rFonts w:ascii="Times New Roman" w:hAnsi="Times New Roman" w:cs="Times New Roman"/>
          <w:sz w:val="24"/>
        </w:rPr>
        <w:t>»</w:t>
      </w:r>
      <w:r w:rsidRPr="006B4C44">
        <w:rPr>
          <w:rFonts w:ascii="Times New Roman" w:hAnsi="Times New Roman" w:cs="Times New Roman"/>
          <w:sz w:val="24"/>
        </w:rPr>
        <w:t xml:space="preserve"> (Мукополисахаридоз I, II и VI типов, юношеский артрит с системным началом и атипичный гемолитико-уремический синдром (аГУС).</w:t>
      </w:r>
    </w:p>
    <w:p w:rsidR="006B4C44" w:rsidRPr="006B4C44" w:rsidRDefault="006B4C44" w:rsidP="006B4C4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4C44">
        <w:rPr>
          <w:rFonts w:ascii="Times New Roman" w:hAnsi="Times New Roman" w:cs="Times New Roman"/>
          <w:sz w:val="24"/>
        </w:rPr>
        <w:t xml:space="preserve">Пациентское сообщество приветствует включение этих дорогостоящих заболеваний федеральную в программу финансирования вышеуказанных редких заболеваний, однако выражает обеспокоенность, что далеко не все пациенты с редкими заболеваниями в РФ имеют доступ к лечению.  </w:t>
      </w:r>
    </w:p>
    <w:p w:rsidR="006B4C44" w:rsidRDefault="006B4C44" w:rsidP="006B4C4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4C44">
        <w:rPr>
          <w:rFonts w:ascii="Times New Roman" w:hAnsi="Times New Roman" w:cs="Times New Roman"/>
          <w:sz w:val="24"/>
        </w:rPr>
        <w:t xml:space="preserve">Поскольку указанный перечень охватывает ограниченное число нозологий, </w:t>
      </w:r>
      <w:r>
        <w:rPr>
          <w:rFonts w:ascii="Times New Roman" w:hAnsi="Times New Roman" w:cs="Times New Roman"/>
          <w:sz w:val="24"/>
        </w:rPr>
        <w:t>участники круглого стола полагают необходимым</w:t>
      </w:r>
      <w:r w:rsidRPr="006B4C44">
        <w:rPr>
          <w:rFonts w:ascii="Times New Roman" w:hAnsi="Times New Roman" w:cs="Times New Roman"/>
          <w:sz w:val="24"/>
        </w:rPr>
        <w:t xml:space="preserve"> обратиться к федеральным органам законодательной и исполнительной власти </w:t>
      </w:r>
      <w:r>
        <w:rPr>
          <w:rFonts w:ascii="Times New Roman" w:hAnsi="Times New Roman" w:cs="Times New Roman"/>
          <w:sz w:val="24"/>
        </w:rPr>
        <w:t>для рассмотрения</w:t>
      </w:r>
      <w:r w:rsidRPr="006B4C44">
        <w:rPr>
          <w:rFonts w:ascii="Times New Roman" w:hAnsi="Times New Roman" w:cs="Times New Roman"/>
          <w:sz w:val="24"/>
        </w:rPr>
        <w:t xml:space="preserve"> вопрос</w:t>
      </w:r>
      <w:r>
        <w:rPr>
          <w:rFonts w:ascii="Times New Roman" w:hAnsi="Times New Roman" w:cs="Times New Roman"/>
          <w:sz w:val="24"/>
        </w:rPr>
        <w:t>а</w:t>
      </w:r>
      <w:r w:rsidRPr="006B4C44">
        <w:rPr>
          <w:rFonts w:ascii="Times New Roman" w:hAnsi="Times New Roman" w:cs="Times New Roman"/>
          <w:sz w:val="24"/>
        </w:rPr>
        <w:t xml:space="preserve"> расширения Перечня жизнеугрожающих и хронических прогрессирующих редких (орфанн</w:t>
      </w:r>
      <w:r>
        <w:rPr>
          <w:rFonts w:ascii="Times New Roman" w:hAnsi="Times New Roman" w:cs="Times New Roman"/>
          <w:sz w:val="24"/>
        </w:rPr>
        <w:t>ых) заболеваний, имеющихся в</w:t>
      </w:r>
      <w:r w:rsidRPr="006B4C44">
        <w:rPr>
          <w:rFonts w:ascii="Times New Roman" w:hAnsi="Times New Roman" w:cs="Times New Roman"/>
          <w:sz w:val="24"/>
        </w:rPr>
        <w:t xml:space="preserve"> Постановлении Правительства РФ № 403 от 26.04.2012 года. </w:t>
      </w:r>
    </w:p>
    <w:p w:rsidR="006B4C44" w:rsidRPr="006B4C44" w:rsidRDefault="006B4C44" w:rsidP="006B4C4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 круглого стола выступаю</w:t>
      </w:r>
      <w:r w:rsidRPr="006B4C44">
        <w:rPr>
          <w:rFonts w:ascii="Times New Roman" w:hAnsi="Times New Roman" w:cs="Times New Roman"/>
          <w:sz w:val="24"/>
        </w:rPr>
        <w:t>т за решение вопроса об участии федерального бюджета в со-финансировании лекарственного обеспечения для больных с редкими заболеваниями при сохранении финансирования сопутствующего лечения на региональном и муниципальном уровнях, что позволит оказывать качественную медицинскую помощь значительно большему числу пациентов.  Данная практика существует в некоторых странах ЕАЭС и в рамках текущей гармонизации законодательства вышеуказанное предложение представляется наиболее актуальным.</w:t>
      </w:r>
    </w:p>
    <w:p w:rsidR="006B4C44" w:rsidRDefault="006B4C44" w:rsidP="006B4C4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4C44">
        <w:rPr>
          <w:rFonts w:ascii="Times New Roman" w:hAnsi="Times New Roman" w:cs="Times New Roman"/>
          <w:sz w:val="24"/>
        </w:rPr>
        <w:lastRenderedPageBreak/>
        <w:t>Участники также отмечают необходимость развития единой системы маршрутизации пациентов с редкими заболеваниями, которая будет учитывать специфику «орфанности». В частности, ограниченный практический опыт в первичном и специализированном звеньях здравоохранения в связи с редкой встречаемостью случаев конкретных заболеваний в ежедневной рутинной практике врача, приводит к низкой настороженности и недостаточному уровню экспертизы медицинских работников в этом направлении. В этой связи необходимо обеспечить включение федеральных медицинских организаций имеющих клиническую практику и научные интересы в сфере редких</w:t>
      </w:r>
      <w:r w:rsidR="00E74B6A">
        <w:rPr>
          <w:rFonts w:ascii="Times New Roman" w:hAnsi="Times New Roman" w:cs="Times New Roman"/>
          <w:sz w:val="24"/>
        </w:rPr>
        <w:t xml:space="preserve"> заболеваний</w:t>
      </w:r>
      <w:r w:rsidRPr="006B4C44">
        <w:rPr>
          <w:rFonts w:ascii="Times New Roman" w:hAnsi="Times New Roman" w:cs="Times New Roman"/>
          <w:sz w:val="24"/>
        </w:rPr>
        <w:t xml:space="preserve"> в единую систему оказания медицинской помощи, обеспечив тем самым преемственность между разными ее уровнями.</w:t>
      </w:r>
    </w:p>
    <w:p w:rsidR="00710A9F" w:rsidRPr="008D667E" w:rsidRDefault="00710A9F" w:rsidP="00710A9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538135" w:themeColor="accent6" w:themeShade="BF"/>
          <w:sz w:val="24"/>
        </w:rPr>
      </w:pPr>
      <w:r w:rsidRPr="008D667E">
        <w:rPr>
          <w:rFonts w:ascii="Times New Roman" w:hAnsi="Times New Roman" w:cs="Times New Roman"/>
          <w:b/>
          <w:sz w:val="24"/>
        </w:rPr>
        <w:t>Рекомендации участников круглого стола</w:t>
      </w:r>
    </w:p>
    <w:p w:rsidR="006B4C44" w:rsidRPr="006B4C44" w:rsidRDefault="006B4C44" w:rsidP="006B4C4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4C44">
        <w:rPr>
          <w:rFonts w:ascii="Times New Roman" w:hAnsi="Times New Roman" w:cs="Times New Roman"/>
          <w:sz w:val="24"/>
        </w:rPr>
        <w:t>1.</w:t>
      </w:r>
      <w:r w:rsidRPr="006B4C44">
        <w:rPr>
          <w:rFonts w:ascii="Times New Roman" w:hAnsi="Times New Roman" w:cs="Times New Roman"/>
          <w:sz w:val="24"/>
        </w:rPr>
        <w:tab/>
        <w:t xml:space="preserve">Разработать Положение об организации оказания специализированной и высокотехнологической медицинской помощи гражданам Российской Федерации, страдающим </w:t>
      </w:r>
      <w:r w:rsidR="00710A9F">
        <w:rPr>
          <w:rFonts w:ascii="Times New Roman" w:hAnsi="Times New Roman" w:cs="Times New Roman"/>
          <w:sz w:val="24"/>
        </w:rPr>
        <w:t>орфанными</w:t>
      </w:r>
      <w:r w:rsidRPr="006B4C44">
        <w:rPr>
          <w:rFonts w:ascii="Times New Roman" w:hAnsi="Times New Roman" w:cs="Times New Roman"/>
          <w:sz w:val="24"/>
        </w:rPr>
        <w:t xml:space="preserve"> заболеваниями, указав в нем требования, статус и функции федеральных государственных медицинских организаций.</w:t>
      </w:r>
    </w:p>
    <w:p w:rsidR="006B4C44" w:rsidRPr="006B4C44" w:rsidRDefault="006B4C44" w:rsidP="006B4C4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4C44">
        <w:rPr>
          <w:rFonts w:ascii="Times New Roman" w:hAnsi="Times New Roman" w:cs="Times New Roman"/>
          <w:sz w:val="24"/>
        </w:rPr>
        <w:t>2.</w:t>
      </w:r>
      <w:r w:rsidRPr="006B4C44">
        <w:rPr>
          <w:rFonts w:ascii="Times New Roman" w:hAnsi="Times New Roman" w:cs="Times New Roman"/>
          <w:sz w:val="24"/>
        </w:rPr>
        <w:tab/>
        <w:t>Сформировать реестр федеральных научных медицинских организаций с отражением их научных и практических интересов в сфере диагностики и лечения редких заболеваний</w:t>
      </w:r>
    </w:p>
    <w:p w:rsidR="006B4C44" w:rsidRPr="006B4C44" w:rsidRDefault="006B4C44" w:rsidP="006B4C4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4C44">
        <w:rPr>
          <w:rFonts w:ascii="Times New Roman" w:hAnsi="Times New Roman" w:cs="Times New Roman"/>
          <w:sz w:val="24"/>
        </w:rPr>
        <w:t>3.</w:t>
      </w:r>
      <w:r w:rsidRPr="006B4C44">
        <w:rPr>
          <w:rFonts w:ascii="Times New Roman" w:hAnsi="Times New Roman" w:cs="Times New Roman"/>
          <w:sz w:val="24"/>
        </w:rPr>
        <w:tab/>
        <w:t xml:space="preserve"> Совершенствовать законодательную базу с целью повышения качества оказания медицинской помощи больным с редкими заболеваниями и, в первую очередь, в части их лекарственного обеспечения. </w:t>
      </w:r>
    </w:p>
    <w:p w:rsidR="006B4C44" w:rsidRPr="006B4C44" w:rsidRDefault="003600E4" w:rsidP="006B4C4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="006B4C44" w:rsidRPr="006B4C44">
        <w:rPr>
          <w:rFonts w:ascii="Times New Roman" w:hAnsi="Times New Roman" w:cs="Times New Roman"/>
          <w:sz w:val="24"/>
        </w:rPr>
        <w:t xml:space="preserve">Разработать отдельный алгоритм включения лекарственных препаратов для лечения больных с редкими заболеваниями в перечень жизненно необходимых и важнейших лекарственных препаратов. </w:t>
      </w:r>
    </w:p>
    <w:p w:rsidR="006B4C44" w:rsidRPr="006B4C44" w:rsidRDefault="003600E4" w:rsidP="006B4C4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</w:t>
      </w:r>
      <w:r w:rsidR="006B4C44" w:rsidRPr="006B4C44">
        <w:rPr>
          <w:rFonts w:ascii="Times New Roman" w:hAnsi="Times New Roman" w:cs="Times New Roman"/>
          <w:sz w:val="24"/>
        </w:rPr>
        <w:t>Разработать критерии формирования и сроки пересмотра Перечня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</w:t>
      </w:r>
      <w:r>
        <w:rPr>
          <w:rFonts w:ascii="Times New Roman" w:hAnsi="Times New Roman" w:cs="Times New Roman"/>
          <w:sz w:val="24"/>
        </w:rPr>
        <w:t>.</w:t>
      </w:r>
    </w:p>
    <w:p w:rsidR="006B4C44" w:rsidRPr="006B4C44" w:rsidRDefault="003600E4" w:rsidP="006B4C4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 w:rsidR="006B4C44" w:rsidRPr="006B4C44">
        <w:rPr>
          <w:rFonts w:ascii="Times New Roman" w:hAnsi="Times New Roman" w:cs="Times New Roman"/>
          <w:sz w:val="24"/>
        </w:rPr>
        <w:t>Разработать перечень орфанных препаратов</w:t>
      </w:r>
      <w:r>
        <w:rPr>
          <w:rFonts w:ascii="Times New Roman" w:hAnsi="Times New Roman" w:cs="Times New Roman"/>
          <w:sz w:val="24"/>
        </w:rPr>
        <w:t xml:space="preserve">, </w:t>
      </w:r>
      <w:r w:rsidR="006B4C44" w:rsidRPr="006B4C44">
        <w:rPr>
          <w:rFonts w:ascii="Times New Roman" w:hAnsi="Times New Roman" w:cs="Times New Roman"/>
          <w:sz w:val="24"/>
        </w:rPr>
        <w:t>в который были бы включены препараты патогенетической терапии для перечня редких заболеваний и редких состояний</w:t>
      </w:r>
      <w:r>
        <w:rPr>
          <w:rFonts w:ascii="Times New Roman" w:hAnsi="Times New Roman" w:cs="Times New Roman"/>
          <w:sz w:val="24"/>
        </w:rPr>
        <w:t>.</w:t>
      </w:r>
    </w:p>
    <w:p w:rsidR="006B4C44" w:rsidRPr="006B4C44" w:rsidRDefault="006B4C44" w:rsidP="006B4C4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4C44">
        <w:rPr>
          <w:rFonts w:ascii="Times New Roman" w:hAnsi="Times New Roman" w:cs="Times New Roman"/>
          <w:sz w:val="24"/>
        </w:rPr>
        <w:t>4.</w:t>
      </w:r>
      <w:r w:rsidRPr="006B4C44">
        <w:rPr>
          <w:rFonts w:ascii="Times New Roman" w:hAnsi="Times New Roman" w:cs="Times New Roman"/>
          <w:sz w:val="24"/>
        </w:rPr>
        <w:tab/>
        <w:t>Разработать маршрутизацию пациентов с редкими заболеваниями 18 лет и старше и размещение этой информации в сети интернет Минздрава и других профильных ведомств.</w:t>
      </w:r>
    </w:p>
    <w:p w:rsidR="006B4C44" w:rsidRPr="006B4C44" w:rsidRDefault="006B4C44" w:rsidP="006B4C4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4C44">
        <w:rPr>
          <w:rFonts w:ascii="Times New Roman" w:hAnsi="Times New Roman" w:cs="Times New Roman"/>
          <w:sz w:val="24"/>
        </w:rPr>
        <w:t>5.</w:t>
      </w:r>
      <w:r w:rsidRPr="006B4C44">
        <w:rPr>
          <w:rFonts w:ascii="Times New Roman" w:hAnsi="Times New Roman" w:cs="Times New Roman"/>
          <w:sz w:val="24"/>
        </w:rPr>
        <w:tab/>
        <w:t>Разработать инструменты оплаты затрат на транспортировку пациентов в федеральные медицинские организации в целях уточнения диагноза и разработки тактики лечения.</w:t>
      </w:r>
    </w:p>
    <w:p w:rsidR="006B4C44" w:rsidRPr="006B4C44" w:rsidRDefault="006B4C44" w:rsidP="006B4C4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4C44">
        <w:rPr>
          <w:rFonts w:ascii="Times New Roman" w:hAnsi="Times New Roman" w:cs="Times New Roman"/>
          <w:sz w:val="24"/>
        </w:rPr>
        <w:t>6.</w:t>
      </w:r>
      <w:r w:rsidRPr="006B4C44">
        <w:rPr>
          <w:rFonts w:ascii="Times New Roman" w:hAnsi="Times New Roman" w:cs="Times New Roman"/>
          <w:sz w:val="24"/>
        </w:rPr>
        <w:tab/>
        <w:t>Разработать инструменты оплаты оказания медицинской помощи пациентам с редкими заболеваниями в рамках ВМП с учетом реальной стоимости тарифа, включающего препараты для патогенетической терапии.</w:t>
      </w:r>
    </w:p>
    <w:p w:rsidR="006B4C44" w:rsidRPr="006B4C44" w:rsidRDefault="006B4C44" w:rsidP="006B4C4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4C44">
        <w:rPr>
          <w:rFonts w:ascii="Times New Roman" w:hAnsi="Times New Roman" w:cs="Times New Roman"/>
          <w:sz w:val="24"/>
        </w:rPr>
        <w:t>7.</w:t>
      </w:r>
      <w:r w:rsidRPr="006B4C44">
        <w:rPr>
          <w:rFonts w:ascii="Times New Roman" w:hAnsi="Times New Roman" w:cs="Times New Roman"/>
          <w:sz w:val="24"/>
        </w:rPr>
        <w:tab/>
        <w:t>Перевести финансирование льготного лекарственного обеспечения пациентов с орфанными заболеваниями на федеральный уровень.</w:t>
      </w:r>
    </w:p>
    <w:p w:rsidR="002D6C02" w:rsidRPr="006B4C44" w:rsidRDefault="006B4C44" w:rsidP="006B4C44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B4C44">
        <w:rPr>
          <w:rFonts w:ascii="Times New Roman" w:hAnsi="Times New Roman" w:cs="Times New Roman"/>
          <w:sz w:val="24"/>
        </w:rPr>
        <w:t>8.</w:t>
      </w:r>
      <w:r w:rsidRPr="006B4C44">
        <w:rPr>
          <w:rFonts w:ascii="Times New Roman" w:hAnsi="Times New Roman" w:cs="Times New Roman"/>
          <w:sz w:val="24"/>
        </w:rPr>
        <w:tab/>
        <w:t>Разработать электронный образовательный модуль для первичного звена</w:t>
      </w:r>
      <w:r w:rsidR="00710A9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6B4C44">
        <w:rPr>
          <w:rFonts w:ascii="Times New Roman" w:hAnsi="Times New Roman" w:cs="Times New Roman"/>
          <w:sz w:val="24"/>
        </w:rPr>
        <w:t>"Орфанная настороженность" (по аналогии с онконастороженностью).</w:t>
      </w:r>
    </w:p>
    <w:p w:rsidR="00500562" w:rsidRDefault="00500562" w:rsidP="00500562">
      <w:pPr>
        <w:spacing w:after="80" w:line="240" w:lineRule="auto"/>
        <w:ind w:firstLine="708"/>
        <w:jc w:val="both"/>
        <w:rPr>
          <w:rFonts w:ascii="Times New Roman" w:hAnsi="Times New Roman" w:cs="Times New Roman"/>
        </w:rPr>
      </w:pPr>
    </w:p>
    <w:p w:rsidR="00B10CC0" w:rsidRDefault="00B10CC0" w:rsidP="007E0532">
      <w:pPr>
        <w:widowControl w:val="0"/>
        <w:spacing w:after="120" w:line="240" w:lineRule="auto"/>
        <w:ind w:left="-567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</w:p>
    <w:sectPr w:rsidR="00B10CC0" w:rsidSect="00B8123D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1103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AE" w:rsidRDefault="00B93CAE" w:rsidP="007759A9">
      <w:pPr>
        <w:spacing w:after="0" w:line="240" w:lineRule="auto"/>
      </w:pPr>
      <w:r>
        <w:separator/>
      </w:r>
    </w:p>
  </w:endnote>
  <w:endnote w:type="continuationSeparator" w:id="0">
    <w:p w:rsidR="00B93CAE" w:rsidRDefault="00B93CAE" w:rsidP="0077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1B5500" w:rsidRDefault="00545934" w:rsidP="00A71DF4">
    <w:pPr>
      <w:pStyle w:val="a5"/>
      <w:jc w:val="center"/>
      <w:rPr>
        <w:rFonts w:ascii="Times New Roman" w:hAnsi="Times New Roman"/>
        <w:color w:val="595959"/>
      </w:rPr>
    </w:pPr>
    <w:r>
      <w:rPr>
        <w:rFonts w:ascii="Times New Roman" w:hAnsi="Times New Roman"/>
        <w:noProof/>
        <w:color w:val="595959"/>
        <w:lang w:eastAsia="ru-RU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-798195</wp:posOffset>
          </wp:positionH>
          <wp:positionV relativeFrom="paragraph">
            <wp:posOffset>-69850</wp:posOffset>
          </wp:positionV>
          <wp:extent cx="7053580" cy="223520"/>
          <wp:effectExtent l="19050" t="0" r="0" b="0"/>
          <wp:wrapNone/>
          <wp:docPr id="10" name="Рисунок 4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1919" w:rsidRPr="001B5500">
      <w:rPr>
        <w:rFonts w:ascii="Times New Roman" w:hAnsi="Times New Roman"/>
        <w:color w:val="595959"/>
      </w:rPr>
      <w:fldChar w:fldCharType="begin"/>
    </w:r>
    <w:r w:rsidR="004730C0" w:rsidRPr="001B5500">
      <w:rPr>
        <w:rFonts w:ascii="Times New Roman" w:hAnsi="Times New Roman"/>
        <w:color w:val="595959"/>
      </w:rPr>
      <w:instrText xml:space="preserve"> PAGE   \* MERGEFORMAT </w:instrText>
    </w:r>
    <w:r w:rsidR="00181919" w:rsidRPr="001B5500">
      <w:rPr>
        <w:rFonts w:ascii="Times New Roman" w:hAnsi="Times New Roman"/>
        <w:color w:val="595959"/>
      </w:rPr>
      <w:fldChar w:fldCharType="separate"/>
    </w:r>
    <w:r w:rsidR="00710A9F">
      <w:rPr>
        <w:rFonts w:ascii="Times New Roman" w:hAnsi="Times New Roman"/>
        <w:noProof/>
        <w:color w:val="595959"/>
      </w:rPr>
      <w:t>2</w:t>
    </w:r>
    <w:r w:rsidR="00181919" w:rsidRPr="001B5500">
      <w:rPr>
        <w:rFonts w:ascii="Times New Roman" w:hAnsi="Times New Roman"/>
        <w:color w:val="59595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Default="004730C0" w:rsidP="00EA0E4F">
    <w:pPr>
      <w:pStyle w:val="a5"/>
      <w:jc w:val="center"/>
      <w:rPr>
        <w:rFonts w:ascii="Times New Roman" w:hAnsi="Times New Roman"/>
        <w:color w:val="7F7F7F"/>
      </w:rPr>
    </w:pPr>
  </w:p>
  <w:p w:rsidR="004730C0" w:rsidRPr="00EA0E4F" w:rsidRDefault="00545934" w:rsidP="00EA0E4F">
    <w:pPr>
      <w:pStyle w:val="a5"/>
      <w:jc w:val="center"/>
      <w:rPr>
        <w:rFonts w:ascii="Times New Roman" w:hAnsi="Times New Roman"/>
        <w:color w:val="7F7F7F"/>
      </w:rPr>
    </w:pPr>
    <w:r>
      <w:rPr>
        <w:rFonts w:ascii="Times New Roman" w:hAnsi="Times New Roman"/>
        <w:noProof/>
        <w:color w:val="7F7F7F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-19050</wp:posOffset>
          </wp:positionV>
          <wp:extent cx="7053580" cy="223520"/>
          <wp:effectExtent l="19050" t="0" r="0" b="0"/>
          <wp:wrapNone/>
          <wp:docPr id="1" name="Рисунок 1" descr="бланк составные элементы-0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составные элементы-07"/>
                  <pic:cNvPicPr>
                    <a:picLocks noChangeArrowheads="1"/>
                  </pic:cNvPicPr>
                </pic:nvPicPr>
                <pic:blipFill>
                  <a:blip r:embed="rId1"/>
                  <a:srcRect l="3999" t="58755" r="2678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05358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AE" w:rsidRDefault="00B93CAE" w:rsidP="007759A9">
      <w:pPr>
        <w:spacing w:after="0" w:line="240" w:lineRule="auto"/>
      </w:pPr>
      <w:r>
        <w:separator/>
      </w:r>
    </w:p>
  </w:footnote>
  <w:footnote w:type="continuationSeparator" w:id="0">
    <w:p w:rsidR="00B93CAE" w:rsidRDefault="00B93CAE" w:rsidP="0077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C0" w:rsidRPr="00D44D84" w:rsidRDefault="00B93CAE" w:rsidP="00EA0E4F">
    <w:pPr>
      <w:spacing w:after="0" w:line="240" w:lineRule="auto"/>
      <w:rPr>
        <w:sz w:val="28"/>
        <w:szCs w:val="2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7" type="#_x0000_t202" style="position:absolute;margin-left:-29.35pt;margin-top:-21.45pt;width:175.2pt;height:26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stroked="f">
          <v:fill opacity="56283f"/>
          <v:path arrowok="t"/>
          <v:textbox style="mso-next-textbox:#Text Box 17" inset=".5mm,.5mm,.5mm,.5mm">
            <w:txbxContent>
              <w:p w:rsidR="004730C0" w:rsidRPr="00B8123D" w:rsidRDefault="00C00F9E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612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20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53, </w:t>
                </w:r>
                <w:r w:rsidR="00B8123D" w:rsidRPr="00B8123D">
                  <w:rPr>
                    <w:rFonts w:ascii="Times New Roman" w:hAnsi="Times New Roman"/>
                    <w:color w:val="595959"/>
                    <w:sz w:val="19"/>
                    <w:szCs w:val="19"/>
                  </w:rPr>
                  <w:t>+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(495)</w:t>
                </w:r>
                <w:r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748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05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10</w:t>
                </w:r>
              </w:p>
              <w:p w:rsidR="004730C0" w:rsidRPr="00B8123D" w:rsidRDefault="00B93CAE" w:rsidP="00C00F9E">
                <w:pPr>
                  <w:widowControl w:val="0"/>
                  <w:autoSpaceDE w:val="0"/>
                  <w:autoSpaceDN w:val="0"/>
                  <w:spacing w:after="0" w:line="240" w:lineRule="auto"/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</w:pPr>
                <w:hyperlink r:id="rId1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www.patients.ru</w:t>
                  </w:r>
                </w:hyperlink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,  </w:t>
                </w:r>
                <w:r w:rsid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4730C0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r w:rsidR="00B8123D" w:rsidRPr="00B8123D">
                  <w:rPr>
                    <w:rFonts w:ascii="Times New Roman" w:eastAsia="Times New Roman" w:hAnsi="Times New Roman"/>
                    <w:color w:val="595959"/>
                    <w:spacing w:val="4"/>
                    <w:sz w:val="19"/>
                    <w:szCs w:val="19"/>
                  </w:rPr>
                  <w:t xml:space="preserve"> </w:t>
                </w:r>
                <w:hyperlink r:id="rId2">
                  <w:r w:rsidR="004730C0" w:rsidRPr="00B8123D">
                    <w:rPr>
                      <w:rFonts w:ascii="Times New Roman" w:eastAsia="Times New Roman" w:hAnsi="Times New Roman"/>
                      <w:color w:val="595959"/>
                      <w:spacing w:val="4"/>
                      <w:sz w:val="19"/>
                      <w:szCs w:val="19"/>
                    </w:rPr>
                    <w:t>pat@patients.ru</w:t>
                  </w:r>
                </w:hyperlink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4541520</wp:posOffset>
          </wp:positionH>
          <wp:positionV relativeFrom="paragraph">
            <wp:posOffset>-516890</wp:posOffset>
          </wp:positionV>
          <wp:extent cx="1188720" cy="1203325"/>
          <wp:effectExtent l="0" t="0" r="0" b="0"/>
          <wp:wrapNone/>
          <wp:docPr id="8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203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 id="Text Box 16" o:spid="_x0000_s2055" type="#_x0000_t202" style="position:absolute;margin-left:162.15pt;margin-top:-21.9pt;width:136.1pt;height:39.35pt;z-index:2516561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119 0 -119 21185 21600 21185 21600 0 -1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" stroked="f">
          <v:path arrowok="t"/>
          <v:textbox style="mso-next-textbox:#Text Box 16" inset=".5mm,.5mm,.5mm,.5mm">
            <w:txbxContent>
              <w:p w:rsidR="004730C0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both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Российская Федерация, 125167,</w:t>
                </w: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br/>
                  <w:t>г. Москва, Нарышкинская аллея,</w:t>
                </w:r>
              </w:p>
              <w:p w:rsidR="004730C0" w:rsidRPr="00925CDD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</w:pPr>
                <w:r w:rsidRPr="00925CDD">
                  <w:rPr>
                    <w:rFonts w:ascii="Times New Roman" w:eastAsia="Times New Roman" w:hAnsi="Times New Roman"/>
                    <w:color w:val="595959"/>
                    <w:sz w:val="19"/>
                    <w:szCs w:val="19"/>
                  </w:rPr>
                  <w:t>дом 5, строение 2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Text Box 19" o:spid="_x0000_s2054" type="#_x0000_t202" style="position:absolute;margin-left:-36.1pt;margin-top:-28.8pt;width:79.05pt;height:33.6pt;z-index:25165721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stroked="f">
          <v:fill opacity="56283f"/>
          <v:path arrowok="t"/>
          <v:textbox style="mso-next-textbox:#Text Box 19" inset=".5mm,.5mm,.5mm,.5mm">
            <w:txbxContent>
              <w:p w:rsidR="004730C0" w:rsidRPr="00111C31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color w:val="939598"/>
                    <w:sz w:val="19"/>
                    <w:szCs w:val="19"/>
                  </w:rPr>
                </w:pPr>
              </w:p>
              <w:p w:rsidR="004730C0" w:rsidRPr="00E03843" w:rsidRDefault="004730C0" w:rsidP="00EA0E4F">
                <w:pPr>
                  <w:widowControl w:val="0"/>
                  <w:autoSpaceDE w:val="0"/>
                  <w:autoSpaceDN w:val="0"/>
                  <w:spacing w:after="0" w:line="240" w:lineRule="auto"/>
                  <w:jc w:val="right"/>
                  <w:rPr>
                    <w:rFonts w:ascii="Times New Roman" w:eastAsia="Times New Roman" w:hAnsi="Times New Roman"/>
                    <w:b/>
                    <w:color w:val="939598"/>
                    <w:sz w:val="19"/>
                    <w:szCs w:val="19"/>
                  </w:rPr>
                </w:pPr>
              </w:p>
            </w:txbxContent>
          </v:textbox>
        </v:shape>
      </w:pict>
    </w:r>
    <w:r w:rsidR="00545934"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-865505</wp:posOffset>
          </wp:positionH>
          <wp:positionV relativeFrom="paragraph">
            <wp:posOffset>-478155</wp:posOffset>
          </wp:positionV>
          <wp:extent cx="7120890" cy="770890"/>
          <wp:effectExtent l="19050" t="0" r="3810" b="0"/>
          <wp:wrapNone/>
          <wp:docPr id="5" name="Рисунок 2" descr="бланк составные элементы-0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бланк составные элементы-06"/>
                  <pic:cNvPicPr>
                    <a:picLocks noChangeArrowheads="1"/>
                  </pic:cNvPicPr>
                </pic:nvPicPr>
                <pic:blipFill>
                  <a:blip r:embed="rId4"/>
                  <a:srcRect l="2673" r="3773" b="-43"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730C0" w:rsidRPr="000015F9" w:rsidRDefault="00B93CAE" w:rsidP="00EA0E4F">
    <w:pPr>
      <w:spacing w:after="0" w:line="240" w:lineRule="auto"/>
    </w:pPr>
    <w:r>
      <w:rPr>
        <w:noProof/>
      </w:rPr>
      <w:pict>
        <v:group id="Group 10" o:spid="_x0000_s2050" alt="" style="position:absolute;margin-left:-72.9pt;margin-top:4.7pt;width:569.3pt;height:45.85pt;z-index:251655168" coordorigin="5,1521" coordsize="11901,917">
          <v:shape id="AutoShape 9" o:spid="_x0000_s2051" alt="" style="position:absolute;left:5;top:1702;width:11901;height:736;visibility:visible;mso-wrap-style:square;v-text-anchor:top" coordsize="11901,736" o:spt="100" adj="0,,0" path="m3333,40r-1165,l2499,48r83,4l2664,54r244,12l2989,72r80,4l3150,82r81,4l3631,116r79,8l3869,136r157,16l4105,158r778,80l4960,248r154,16l5191,274r154,16l5587,320r81,8l5990,368r161,18l7558,558r74,10l7853,594r75,10l8003,612r76,10l8155,630r77,10l8468,664r80,6l8630,678r313,24l9100,710r78,6l9257,720r80,2l9416,726r402,10l10229,736r82,-2l10394,734r165,-4l10641,726r82,-2l10966,712r81,-6l11128,702r474,-36l11834,642r67,-6l11901,612r-2254,l9401,606r-82,-4l9237,600,8993,588,8831,576r-80,-4l8671,566r-79,-8l8513,552,8037,504,7797,476r-81,-8l6923,380r-12,-2l5850,264r-79,-10l4824,158r-80,-6l4584,136r-80,-6l4343,114r-81,-6l4181,100,3444,46r-83,-4l3333,40xm11901,474r-358,46l11225,552r-392,30l10447,602r-391,10l11901,612r,-138xm2288,l1955,,1624,8,1379,20,1061,44,906,60,830,70r-75,8l680,90r-91,12l500,118r-86,14l331,148r-81,18l171,182,95,200,21,220,,224r,24l88,226r72,-16l235,192r77,-14l390,162r81,-14l554,136r84,-14l725,112,877,92r76,-8l1031,78r78,-8l1188,64,1591,44r164,-4l3333,40r-55,-4l2786,12,2288,xe" fillcolor="#ed1c24" stroked="f">
            <v:stroke joinstyle="round"/>
            <v:formulas/>
            <v:path arrowok="t" o:connecttype="custom" o:connectlocs="1586865,787400;1846580,798830;2000250,808990;2355850,835660;2606675,857250;3247390,924560;3547745,960120;3905885,1002030;4986655,1134110;5130165,1151890;5377180,1178560;5678805,1202690;5878195,1214120;6234430,1224280;6600190,1223010;6809105,1216660;7066280,1202690;7557135,1160780;5969635,1141730;5710555,1130300;5506085,1116330;5103495,1076960;4396105,998220;3664585,918210;2910840,843280;2706370,825500;2134235,783590;7329805,1087120;6633845,1139190;7557135,1057910;1031240,762000;575310,795020;431800,814070;262890,840740;108585,872490;0,899160;101600,890270;247650,859790;405130,834390;605155,810260;754380,797560;2116455,782320;1452880,756920" o:connectangles="0,0,0,0,0,0,0,0,0,0,0,0,0,0,0,0,0,0,0,0,0,0,0,0,0,0,0,0,0,0,0,0,0,0,0,0,0,0,0,0,0,0,0"/>
          </v:shape>
          <v:shape id="AutoShape 8" o:spid="_x0000_s2052" alt="" style="position:absolute;left:5;top:1521;width:6184;height:406;visibility:visible;mso-wrap-style:square;v-text-anchor:top" coordsize="6184,406" o:spt="100" adj="0,,0" path="m4062,128r-1864,l2605,131r409,11l3503,163r565,34l4708,247r707,70l6183,406,5512,304,5051,240,4498,173,4062,128xm1642,l1317,3,994,10,682,23,448,37,217,54,,75,,281r5,-1l47,273r83,-14l215,247r87,-13l465,214,614,198,845,177r238,-17l1319,147r316,-11l1955,129r2107,-1l3511,79,2999,43,2521,19,2125,6,1723,1,1642,xe" fillcolor="#1b75bc" stroked="f">
            <v:stroke joinstyle="round"/>
            <v:formulas/>
            <v:path arrowok="t" o:connecttype="custom" o:connectlocs="2579370,722630;1395730,722630;1654175,724535;1913890,731520;2224405,744855;2583180,766445;2989580,798195;3438525,842645;3926205,899160;3500120,834390;3207385,793750;2856230,751205;2579370,722630;1042670,641350;836295,643255;631190,647700;433070,655955;284480,664845;137795,675640;0,688975;0,819785;3175,819150;29845,814705;82550,805815;136525,798195;191770,789940;295275,777240;389890,767080;536575,753745;687705,742950;837565,734695;1038225,727710;1241425,723265;2579370,722630;2229485,691515;1904365,668655;1600835,653415;1349375,645160;1094105,641985;1042670,641350" o:connectangles="0,0,0,0,0,0,0,0,0,0,0,0,0,0,0,0,0,0,0,0,0,0,0,0,0,0,0,0,0,0,0,0,0,0,0,0,0,0,0,0"/>
          </v:shape>
        </v:group>
      </w:pict>
    </w:r>
  </w:p>
  <w:p w:rsidR="004730C0" w:rsidRPr="00D44D84" w:rsidRDefault="004730C0" w:rsidP="00EA0E4F">
    <w:pPr>
      <w:spacing w:after="0" w:line="240" w:lineRule="auto"/>
      <w:rPr>
        <w:sz w:val="26"/>
        <w:szCs w:val="26"/>
      </w:rPr>
    </w:pPr>
  </w:p>
  <w:p w:rsidR="004730C0" w:rsidRDefault="004730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70404"/>
    <w:multiLevelType w:val="hybridMultilevel"/>
    <w:tmpl w:val="3C8EA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EB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F9"/>
    <w:rsid w:val="000015F9"/>
    <w:rsid w:val="000171F1"/>
    <w:rsid w:val="00021C9B"/>
    <w:rsid w:val="00033165"/>
    <w:rsid w:val="0006292F"/>
    <w:rsid w:val="000B1073"/>
    <w:rsid w:val="000B311C"/>
    <w:rsid w:val="000B496C"/>
    <w:rsid w:val="000D296B"/>
    <w:rsid w:val="001144F1"/>
    <w:rsid w:val="0013551E"/>
    <w:rsid w:val="00137168"/>
    <w:rsid w:val="00142EA3"/>
    <w:rsid w:val="00146CE2"/>
    <w:rsid w:val="00165F82"/>
    <w:rsid w:val="00181919"/>
    <w:rsid w:val="001A176D"/>
    <w:rsid w:val="001B5500"/>
    <w:rsid w:val="001C0EAA"/>
    <w:rsid w:val="0022180E"/>
    <w:rsid w:val="00247BB8"/>
    <w:rsid w:val="0026606F"/>
    <w:rsid w:val="0026736D"/>
    <w:rsid w:val="002741EF"/>
    <w:rsid w:val="00275164"/>
    <w:rsid w:val="002C4ADE"/>
    <w:rsid w:val="002D6C02"/>
    <w:rsid w:val="00306395"/>
    <w:rsid w:val="003600E4"/>
    <w:rsid w:val="0036054C"/>
    <w:rsid w:val="00387778"/>
    <w:rsid w:val="003916AE"/>
    <w:rsid w:val="003948C0"/>
    <w:rsid w:val="003F78F4"/>
    <w:rsid w:val="004010DF"/>
    <w:rsid w:val="00430E53"/>
    <w:rsid w:val="00454658"/>
    <w:rsid w:val="004637C3"/>
    <w:rsid w:val="004730C0"/>
    <w:rsid w:val="00484E04"/>
    <w:rsid w:val="00490FF0"/>
    <w:rsid w:val="004B3AF2"/>
    <w:rsid w:val="004B7D12"/>
    <w:rsid w:val="004F525C"/>
    <w:rsid w:val="00500562"/>
    <w:rsid w:val="00506587"/>
    <w:rsid w:val="00517437"/>
    <w:rsid w:val="005409FF"/>
    <w:rsid w:val="005435CE"/>
    <w:rsid w:val="00545934"/>
    <w:rsid w:val="00545C73"/>
    <w:rsid w:val="005A24E1"/>
    <w:rsid w:val="005C3539"/>
    <w:rsid w:val="006138CF"/>
    <w:rsid w:val="00650E12"/>
    <w:rsid w:val="006563EC"/>
    <w:rsid w:val="00666CBF"/>
    <w:rsid w:val="00677985"/>
    <w:rsid w:val="006B4C44"/>
    <w:rsid w:val="006E4A1C"/>
    <w:rsid w:val="00710A9F"/>
    <w:rsid w:val="007759A9"/>
    <w:rsid w:val="007A1897"/>
    <w:rsid w:val="007B3A5E"/>
    <w:rsid w:val="007B4A97"/>
    <w:rsid w:val="007B535D"/>
    <w:rsid w:val="007C458D"/>
    <w:rsid w:val="007E0532"/>
    <w:rsid w:val="007E1321"/>
    <w:rsid w:val="008610FC"/>
    <w:rsid w:val="008B00FF"/>
    <w:rsid w:val="008B0D3F"/>
    <w:rsid w:val="008F57C1"/>
    <w:rsid w:val="008F799B"/>
    <w:rsid w:val="00900D14"/>
    <w:rsid w:val="00901217"/>
    <w:rsid w:val="00924948"/>
    <w:rsid w:val="00925CDD"/>
    <w:rsid w:val="00926BB4"/>
    <w:rsid w:val="00955B96"/>
    <w:rsid w:val="009922E7"/>
    <w:rsid w:val="009925A6"/>
    <w:rsid w:val="009A00F1"/>
    <w:rsid w:val="00A55E93"/>
    <w:rsid w:val="00A71DF4"/>
    <w:rsid w:val="00A7335B"/>
    <w:rsid w:val="00A97510"/>
    <w:rsid w:val="00AA4195"/>
    <w:rsid w:val="00AA7BD8"/>
    <w:rsid w:val="00B01068"/>
    <w:rsid w:val="00B10293"/>
    <w:rsid w:val="00B10CC0"/>
    <w:rsid w:val="00B60880"/>
    <w:rsid w:val="00B74ECE"/>
    <w:rsid w:val="00B8123D"/>
    <w:rsid w:val="00B93CAE"/>
    <w:rsid w:val="00BA44B7"/>
    <w:rsid w:val="00BF2F56"/>
    <w:rsid w:val="00C00F9E"/>
    <w:rsid w:val="00C308F0"/>
    <w:rsid w:val="00C33B87"/>
    <w:rsid w:val="00C60D85"/>
    <w:rsid w:val="00C6720B"/>
    <w:rsid w:val="00C73971"/>
    <w:rsid w:val="00CA3544"/>
    <w:rsid w:val="00CC69A6"/>
    <w:rsid w:val="00CF611B"/>
    <w:rsid w:val="00D00350"/>
    <w:rsid w:val="00D44D84"/>
    <w:rsid w:val="00D72C92"/>
    <w:rsid w:val="00D848A5"/>
    <w:rsid w:val="00DF3FE7"/>
    <w:rsid w:val="00DF6D33"/>
    <w:rsid w:val="00E0028C"/>
    <w:rsid w:val="00E03843"/>
    <w:rsid w:val="00E44987"/>
    <w:rsid w:val="00E707E6"/>
    <w:rsid w:val="00E74B6A"/>
    <w:rsid w:val="00EA0E4F"/>
    <w:rsid w:val="00EC2BD0"/>
    <w:rsid w:val="00EF0812"/>
    <w:rsid w:val="00F01449"/>
    <w:rsid w:val="00FB4B0A"/>
    <w:rsid w:val="00FD7498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18B1534"/>
  <w15:docId w15:val="{B0058E13-B365-4F34-BF65-C0A2B561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AD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9A9"/>
  </w:style>
  <w:style w:type="paragraph" w:styleId="a5">
    <w:name w:val="footer"/>
    <w:basedOn w:val="a"/>
    <w:link w:val="a6"/>
    <w:uiPriority w:val="99"/>
    <w:unhideWhenUsed/>
    <w:rsid w:val="00775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9A9"/>
  </w:style>
  <w:style w:type="paragraph" w:styleId="a7">
    <w:name w:val="Balloon Text"/>
    <w:basedOn w:val="a"/>
    <w:link w:val="a8"/>
    <w:uiPriority w:val="99"/>
    <w:semiHidden/>
    <w:unhideWhenUsed/>
    <w:rsid w:val="007759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759A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00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484E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a">
    <w:name w:val="Table Grid"/>
    <w:basedOn w:val="a1"/>
    <w:uiPriority w:val="59"/>
    <w:rsid w:val="00B10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at@patients.ru" TargetMode="External"/><Relationship Id="rId1" Type="http://schemas.openxmlformats.org/officeDocument/2006/relationships/hyperlink" Target="http://www.patients.r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5773</CharactersWithSpaces>
  <SharedDoc>false</SharedDoc>
  <HLinks>
    <vt:vector size="12" baseType="variant">
      <vt:variant>
        <vt:i4>2621452</vt:i4>
      </vt:variant>
      <vt:variant>
        <vt:i4>3</vt:i4>
      </vt:variant>
      <vt:variant>
        <vt:i4>0</vt:i4>
      </vt:variant>
      <vt:variant>
        <vt:i4>5</vt:i4>
      </vt:variant>
      <vt:variant>
        <vt:lpwstr>mailto:pat@patients.ru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http://www.patients.ru/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Windows User</cp:lastModifiedBy>
  <cp:revision>7</cp:revision>
  <cp:lastPrinted>2018-09-17T07:07:00Z</cp:lastPrinted>
  <dcterms:created xsi:type="dcterms:W3CDTF">2018-12-29T09:20:00Z</dcterms:created>
  <dcterms:modified xsi:type="dcterms:W3CDTF">2019-05-15T21:15:00Z</dcterms:modified>
</cp:coreProperties>
</file>