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9F" w:rsidRPr="00D755AD" w:rsidRDefault="00613393" w:rsidP="00D755AD">
      <w:pPr>
        <w:ind w:left="1134" w:right="2155" w:firstLine="0"/>
        <w:jc w:val="both"/>
        <w:rPr>
          <w:rFonts w:ascii="Times New Roman" w:hAnsi="Times New Roman"/>
          <w:b/>
          <w:i/>
          <w:color w:val="004BB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-186055</wp:posOffset>
            </wp:positionH>
            <wp:positionV relativeFrom="paragraph">
              <wp:posOffset>116205</wp:posOffset>
            </wp:positionV>
            <wp:extent cx="1562100" cy="1096010"/>
            <wp:effectExtent l="0" t="0" r="0" b="8890"/>
            <wp:wrapNone/>
            <wp:docPr id="3" name="Рисунок 3" descr="\\onfmoss001\Store\Организационный департамент\2014\Логотип Белый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\\onfmoss001\Store\Организационный департамент\2014\Логотип Белый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135" w:rsidRDefault="00AE7135" w:rsidP="00AE7135">
      <w:pPr>
        <w:rPr>
          <w:rFonts w:ascii="Arial" w:hAnsi="Arial" w:cs="Arial"/>
          <w:b/>
          <w:sz w:val="28"/>
          <w:szCs w:val="28"/>
        </w:rPr>
      </w:pPr>
    </w:p>
    <w:p w:rsidR="00AE7135" w:rsidRPr="00837285" w:rsidRDefault="00AE7135" w:rsidP="00AE7135">
      <w:pPr>
        <w:jc w:val="center"/>
        <w:rPr>
          <w:rFonts w:ascii="Arial" w:hAnsi="Arial" w:cs="Arial"/>
          <w:b/>
          <w:color w:val="4472C4"/>
          <w:sz w:val="28"/>
          <w:szCs w:val="28"/>
        </w:rPr>
      </w:pPr>
      <w:r w:rsidRPr="00AE7135">
        <w:rPr>
          <w:rFonts w:ascii="Arial" w:hAnsi="Arial" w:cs="Arial"/>
          <w:b/>
          <w:sz w:val="28"/>
          <w:szCs w:val="28"/>
        </w:rPr>
        <w:t xml:space="preserve">                    </w:t>
      </w:r>
      <w:r w:rsidRPr="00837285">
        <w:rPr>
          <w:rFonts w:ascii="Arial" w:hAnsi="Arial" w:cs="Arial"/>
          <w:b/>
          <w:sz w:val="28"/>
          <w:szCs w:val="28"/>
        </w:rPr>
        <w:t>Общероссийское общественное движение</w:t>
      </w:r>
    </w:p>
    <w:p w:rsidR="00AE7135" w:rsidRPr="00837285" w:rsidRDefault="00AE7135" w:rsidP="00AE7135">
      <w:pPr>
        <w:jc w:val="center"/>
        <w:rPr>
          <w:rFonts w:ascii="Arial" w:hAnsi="Arial" w:cs="Arial"/>
          <w:b/>
          <w:sz w:val="28"/>
          <w:szCs w:val="28"/>
        </w:rPr>
      </w:pPr>
      <w:r w:rsidRPr="00AE7135"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837285">
        <w:rPr>
          <w:rFonts w:ascii="Arial" w:hAnsi="Arial" w:cs="Arial"/>
          <w:b/>
          <w:sz w:val="28"/>
          <w:szCs w:val="28"/>
        </w:rPr>
        <w:t>«НАРОДНЫЙ ФРОНТ «ЗА РОССИЮ»</w:t>
      </w:r>
    </w:p>
    <w:p w:rsidR="00AE7135" w:rsidRDefault="00AE7135" w:rsidP="00AE7135">
      <w:pPr>
        <w:tabs>
          <w:tab w:val="left" w:pos="1275"/>
        </w:tabs>
        <w:jc w:val="both"/>
        <w:rPr>
          <w:rFonts w:ascii="Arial" w:hAnsi="Arial" w:cs="Arial"/>
          <w:sz w:val="20"/>
          <w:szCs w:val="20"/>
        </w:rPr>
      </w:pPr>
    </w:p>
    <w:p w:rsidR="00AE7135" w:rsidRPr="00AE7135" w:rsidRDefault="00AE7135" w:rsidP="00AE7135">
      <w:pPr>
        <w:tabs>
          <w:tab w:val="left" w:pos="1275"/>
        </w:tabs>
        <w:jc w:val="both"/>
        <w:rPr>
          <w:rFonts w:ascii="Arial" w:hAnsi="Arial" w:cs="Arial"/>
          <w:b/>
          <w:sz w:val="20"/>
          <w:szCs w:val="20"/>
        </w:rPr>
      </w:pPr>
      <w:r w:rsidRPr="00AF20F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F161B" w:rsidRPr="00D755AD" w:rsidRDefault="009F161B" w:rsidP="00D755AD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37265B" w:rsidRPr="00592534" w:rsidRDefault="00056399" w:rsidP="0037265B">
      <w:pPr>
        <w:pStyle w:val="af0"/>
        <w:tabs>
          <w:tab w:val="left" w:pos="502"/>
        </w:tabs>
        <w:ind w:left="502" w:firstLine="206"/>
        <w:jc w:val="center"/>
        <w:rPr>
          <w:b/>
          <w:shd w:val="clear" w:color="auto" w:fill="FFFFFF"/>
        </w:rPr>
      </w:pPr>
      <w:r w:rsidRPr="00DE2E07">
        <w:t xml:space="preserve"> </w:t>
      </w:r>
      <w:r w:rsidR="0037265B" w:rsidRPr="00592534">
        <w:rPr>
          <w:b/>
          <w:shd w:val="clear" w:color="auto" w:fill="FFFFFF"/>
        </w:rPr>
        <w:t>«Народный взгляд на здравоохранение»</w:t>
      </w:r>
    </w:p>
    <w:p w:rsidR="0037265B" w:rsidRPr="00592534" w:rsidRDefault="0037265B" w:rsidP="0037265B">
      <w:pPr>
        <w:pStyle w:val="af0"/>
        <w:tabs>
          <w:tab w:val="left" w:pos="502"/>
        </w:tabs>
        <w:ind w:left="502" w:firstLine="206"/>
        <w:jc w:val="center"/>
        <w:rPr>
          <w:b/>
          <w:shd w:val="clear" w:color="auto" w:fill="FFFFFF"/>
        </w:rPr>
      </w:pPr>
    </w:p>
    <w:p w:rsidR="0037265B" w:rsidRPr="00AE7135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sz w:val="24"/>
          <w:szCs w:val="24"/>
          <w:shd w:val="clear" w:color="auto" w:fill="FFFFFF"/>
        </w:rPr>
        <w:t>В общес</w:t>
      </w:r>
      <w:r w:rsidR="00AE7135">
        <w:rPr>
          <w:rFonts w:ascii="Times New Roman" w:hAnsi="Times New Roman"/>
          <w:sz w:val="24"/>
          <w:szCs w:val="24"/>
          <w:shd w:val="clear" w:color="auto" w:fill="FFFFFF"/>
        </w:rPr>
        <w:t>твенном докладе Общероссийского народного фронта(ОНФ)</w:t>
      </w:r>
      <w:r w:rsidRPr="00592534">
        <w:rPr>
          <w:rFonts w:ascii="Times New Roman" w:hAnsi="Times New Roman"/>
          <w:sz w:val="24"/>
          <w:szCs w:val="24"/>
          <w:shd w:val="clear" w:color="auto" w:fill="FFFFFF"/>
        </w:rPr>
        <w:t xml:space="preserve"> отражено мнение всех заинтересованных групп населения России о текущей ситуации в сфере здравоохранения и результатов преобразований, реализованных в течение последних лет. </w:t>
      </w:r>
      <w:r w:rsidRPr="00592534">
        <w:rPr>
          <w:rFonts w:ascii="Times New Roman" w:hAnsi="Times New Roman"/>
          <w:i/>
          <w:sz w:val="24"/>
          <w:szCs w:val="24"/>
          <w:shd w:val="clear" w:color="auto" w:fill="FFFFFF"/>
        </w:rPr>
        <w:t>В докладе были использованы данные исследований ФОМа, ВЦИОМа, Росстата, Минздрава России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, Счетной палаты</w:t>
      </w:r>
      <w:r w:rsidRPr="0059253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ЕМИСС. Кроме того, в основу документа легли результаты исследований, проведенных Центром </w:t>
      </w:r>
      <w:r w:rsidR="00AE7135">
        <w:rPr>
          <w:rFonts w:ascii="Times New Roman" w:hAnsi="Times New Roman"/>
          <w:i/>
          <w:sz w:val="24"/>
          <w:szCs w:val="24"/>
          <w:shd w:val="clear" w:color="auto" w:fill="FFFFFF"/>
        </w:rPr>
        <w:t>ОНФ по независимому мониторингу</w:t>
      </w:r>
      <w:r w:rsidRPr="0059253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исполнения указов Президе</w:t>
      </w:r>
      <w:r w:rsidR="00AE713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нта РФ «Народная экспертиза». </w:t>
      </w:r>
      <w:r w:rsidRPr="0059253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Было опрошено </w:t>
      </w:r>
      <w:r w:rsidRPr="00592534">
        <w:rPr>
          <w:rFonts w:ascii="Times New Roman" w:hAnsi="Times New Roman"/>
          <w:i/>
          <w:kern w:val="24"/>
          <w:sz w:val="24"/>
          <w:szCs w:val="24"/>
        </w:rPr>
        <w:t xml:space="preserve">2700 экспертов – </w:t>
      </w:r>
      <w:r w:rsidRPr="00AE7135">
        <w:rPr>
          <w:rFonts w:ascii="Times New Roman" w:hAnsi="Times New Roman"/>
          <w:i/>
          <w:kern w:val="24"/>
          <w:sz w:val="24"/>
          <w:szCs w:val="24"/>
        </w:rPr>
        <w:t>представителей групп потребителей медицинских услуг.</w:t>
      </w:r>
      <w:r w:rsidRPr="00AE7135">
        <w:rPr>
          <w:rFonts w:ascii="Times New Roman" w:hAnsi="Times New Roman"/>
          <w:kern w:val="24"/>
          <w:sz w:val="24"/>
          <w:szCs w:val="24"/>
        </w:rPr>
        <w:t xml:space="preserve"> </w:t>
      </w:r>
    </w:p>
    <w:p w:rsidR="0037265B" w:rsidRPr="00AE7135" w:rsidRDefault="0037265B" w:rsidP="0037265B">
      <w:pPr>
        <w:tabs>
          <w:tab w:val="left" w:pos="502"/>
        </w:tabs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E713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 результате проделанной работы была собрана уникальная по своей репрезентативности информация, которая позволила обозначить основные проблемы существующей системы российского здравоохранения и отразить общественную оценку проводимых реформ. Мы даже не представляли, что проводимая работа вызовет такой общественный резонанс, что свидетельствует о социальной значимости этой проблемы для каждого жителя нашей страны, а также еще раз подчеркивает актуальность обсуждения этих вопросов именно сейчас. </w:t>
      </w:r>
    </w:p>
    <w:p w:rsidR="00E2380F" w:rsidRDefault="00AE7135" w:rsidP="00AE7135">
      <w:pPr>
        <w:tabs>
          <w:tab w:val="left" w:pos="502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Ровно 10 лет назад Президент РФ Владимир Владимирович Путин объявил о начале реализации программы по повышению качества медицинской помощи и укреплению здоровья граждан, т.е. реализации Национального проекта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Здоровье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 этого момента здравоохранение стало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дним из важнейших приоритетов государственной политики. </w:t>
      </w:r>
      <w:r w:rsidRPr="00AE71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2012 году Президент подписал «майские» указы, одним из которых стал 598-й указ «О совершенствовании государственной политики в сфере здравоохранения», в котором были определены четкие стратегические цели.</w:t>
      </w:r>
      <w:r w:rsidRPr="005925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Начиная с 2012 года Президентом было дано </w:t>
      </w:r>
      <w:r w:rsidRPr="002A2A56">
        <w:rPr>
          <w:rFonts w:ascii="Times New Roman" w:hAnsi="Times New Roman"/>
          <w:b/>
          <w:sz w:val="24"/>
          <w:szCs w:val="24"/>
          <w:shd w:val="clear" w:color="auto" w:fill="FFFFFF"/>
        </w:rPr>
        <w:t>185</w:t>
      </w:r>
      <w:r w:rsidRPr="005925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поручений, направленных на системные преобразования в сфере здравоохранения. При этом на сегодняшний день сняты с контроля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925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лишь </w:t>
      </w:r>
      <w:r w:rsidRPr="002A2A56">
        <w:rPr>
          <w:rFonts w:ascii="Times New Roman" w:hAnsi="Times New Roman"/>
          <w:b/>
          <w:sz w:val="24"/>
          <w:szCs w:val="24"/>
          <w:shd w:val="clear" w:color="auto" w:fill="FFFFFF"/>
        </w:rPr>
        <w:t>69</w:t>
      </w:r>
      <w:r w:rsidRPr="005925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поручений из 108, с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рок</w:t>
      </w:r>
      <w:r w:rsidRPr="005925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исполнения, которых уже подошел. </w:t>
      </w:r>
    </w:p>
    <w:p w:rsidR="0037265B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течение последних 10 лет динамика совокупных государства расходов на здравоохранение остается неизменно положительной. За период </w:t>
      </w:r>
      <w:r w:rsidRPr="0059253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2005 - 2014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годы на здравоохранение</w:t>
      </w:r>
      <w:r w:rsidRPr="00592534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государством</w:t>
      </w:r>
      <w:r w:rsidRPr="00592534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 xml:space="preserve">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израсходовано более </w:t>
      </w:r>
      <w:r w:rsidRPr="005925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16 трлн.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925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рублей, а с учетом прогноза на 2015 год эта сумма превысит 19 трлн. рублей</w:t>
      </w:r>
      <w:r w:rsidRPr="0059253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5925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Последние 10 лет доля расходов на здравоохранение в ВВП страны колеблется в коридоре от 3,44 до 4,01%, составив в 2014</w:t>
      </w:r>
      <w:r w:rsidRPr="00592534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 xml:space="preserve"> </w:t>
      </w:r>
      <w:r w:rsidRPr="00592534">
        <w:rPr>
          <w:rFonts w:ascii="Times New Roman" w:hAnsi="Times New Roman"/>
          <w:sz w:val="24"/>
          <w:szCs w:val="24"/>
          <w:shd w:val="clear" w:color="auto" w:fill="FFFFFF"/>
        </w:rPr>
        <w:t>году 3,55%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За анализируемый период в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российских медицинских учреждениях проведено значительное техническое переоснащение,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закуплено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около 400 тыс. единиц современного медицинского оборудования. </w:t>
      </w:r>
    </w:p>
    <w:p w:rsidR="0037265B" w:rsidRDefault="0037265B" w:rsidP="0037265B">
      <w:pPr>
        <w:tabs>
          <w:tab w:val="left" w:pos="502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период с 2007 по 2012 год было построено и оснащено 24 перинатальных центра, а в целом на конец 2014 года в стране их стало более</w:t>
      </w:r>
      <w:r w:rsidRPr="00592534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 xml:space="preserve"> </w:t>
      </w:r>
      <w:r w:rsidRPr="00592534">
        <w:rPr>
          <w:rFonts w:ascii="Times New Roman" w:hAnsi="Times New Roman"/>
          <w:sz w:val="24"/>
          <w:szCs w:val="24"/>
          <w:shd w:val="clear" w:color="auto" w:fill="FFFFFF"/>
        </w:rPr>
        <w:t>100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благодаря этим мерам в частности,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показатели </w:t>
      </w:r>
      <w:r w:rsidRPr="002A2A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материнской, младенческой и детской смертности в 2014 году достигли своего исторического минимума. </w:t>
      </w:r>
    </w:p>
    <w:p w:rsidR="0037265B" w:rsidRPr="002A2A56" w:rsidRDefault="0037265B" w:rsidP="0037265B">
      <w:pPr>
        <w:tabs>
          <w:tab w:val="left" w:pos="502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59253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2012-2014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годах продолжалась диспансеризация населения. Она охватила более 40 млн. человек, из которых 5 млн. человек были направлены на углубленные исследования. Впервые была внедрена система сосудистых и онкологических скринингов. </w:t>
      </w:r>
      <w:r w:rsidRPr="002A2A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Увеличилось число высокотехнологичных операций за последние пять лет почти в 10 раз (2010 г.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A2A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- 70 тыс., в 2014 - более 700 тыс.).</w:t>
      </w:r>
    </w:p>
    <w:p w:rsidR="0037265B" w:rsidRPr="002A2A56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Были найдены действенные меры по привлечению медицинского персонала в сельскую местность. </w:t>
      </w:r>
      <w:r w:rsidRPr="002A2A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Принятое решение о выплате подъемных в размере 1 миллиона рублей </w:t>
      </w:r>
      <w:r w:rsidR="00921CB0" w:rsidRPr="002A2A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921C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A2A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привлекло на село порядка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15</w:t>
      </w:r>
      <w:r w:rsidRPr="002A2A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тысяч врачей.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рамках реализации указа п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резидента, значительные средства были направлены на повышение заработной платы медицинских работников. Всего </w:t>
      </w:r>
      <w:r w:rsidRPr="003726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увеличение фонда заработной платы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всем категориям медицинских работников в 2014 году по сравнению с 2013 годом </w:t>
      </w:r>
      <w:r w:rsidRPr="003726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составило 53,8 млрд. рублей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7265B" w:rsidRPr="00592534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sz w:val="24"/>
          <w:szCs w:val="24"/>
          <w:shd w:val="clear" w:color="auto" w:fill="FFFFFF"/>
        </w:rPr>
        <w:t xml:space="preserve">В целом же, можно констатировать, что в настоящий момент отечественное здравоохранение находится в достаточно жестких финансовых рамках. Так, всего на 2015 год и на плановый период </w:t>
      </w:r>
      <w:r>
        <w:rPr>
          <w:rFonts w:ascii="Times New Roman" w:hAnsi="Times New Roman"/>
          <w:sz w:val="24"/>
          <w:szCs w:val="24"/>
          <w:shd w:val="clear" w:color="auto" w:fill="FFFFFF"/>
        </w:rPr>
        <w:t>2016 и 2017 гг.</w:t>
      </w:r>
      <w:r w:rsidRPr="00592534">
        <w:rPr>
          <w:rFonts w:ascii="Times New Roman" w:hAnsi="Times New Roman"/>
          <w:sz w:val="24"/>
          <w:szCs w:val="24"/>
          <w:shd w:val="clear" w:color="auto" w:fill="FFFFFF"/>
        </w:rPr>
        <w:t xml:space="preserve"> с дефицитом было утверждено 62 территориальные программы государственных гарантий бесплатного оказания гражданам медицинской помощи (в 2014 году - 59)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Изменившиеся обстоятельства требуют повышенного внимания именно к эффективности организации медицинской помощи, причем на всех уровнях и продуманности каждого предпринимаемого шага.   </w:t>
      </w:r>
    </w:p>
    <w:p w:rsidR="0037265B" w:rsidRPr="0037265B" w:rsidRDefault="0037265B" w:rsidP="0037265B">
      <w:pPr>
        <w:tabs>
          <w:tab w:val="left" w:pos="50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62E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 последние полтора года социальная значимость проблем в сфере здравоохранения заметно выросла, особенно в регионах. </w:t>
      </w:r>
      <w:r w:rsidRPr="0037265B">
        <w:rPr>
          <w:rFonts w:ascii="Times New Roman" w:hAnsi="Times New Roman"/>
          <w:sz w:val="24"/>
          <w:szCs w:val="24"/>
          <w:shd w:val="clear" w:color="auto" w:fill="FFFFFF"/>
        </w:rPr>
        <w:t>По данным «Георейтинга» ФОМ на 1-ый квартал 2014 года «ситуация в сфере здравоохранения» стояла на 9-м месте в перечне социально-экономических проблем, а в 1-ом квартале 2015 года «ситуация в сфере здравоохранения» поднялась на 5-е место.</w:t>
      </w:r>
    </w:p>
    <w:p w:rsidR="00D218C9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26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этой точки зрения, как показывают исследования ФОМ,</w:t>
      </w:r>
      <w:r w:rsidRPr="000C62E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ситуацию в сфере здравоохранения в своем регионе оценили, как "хорошую" лишь 11% респондентов.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этом наиболее показательной является оценка изменений в здравоохранении: 39% респондентов отметили, что ситуация в регионе не меняется никак и 32% отметили, что ситуация за последние два года меняется к худшему. </w:t>
      </w:r>
      <w:r w:rsidRPr="000C62E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Укрупнение больниц и поликлиник лишь ухудшило доступ к врачам – узким специалистам, так считают 50% по данным ВЦИОМ (2015 год)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37265B" w:rsidRPr="000C62E5" w:rsidRDefault="0037265B" w:rsidP="0037265B">
      <w:pPr>
        <w:tabs>
          <w:tab w:val="left" w:pos="502"/>
        </w:tabs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0C62E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Несмотря на оптимистическую отчетность органов исполнительной власти в регионах, в целом по стране отмечается высокий уровень недовольства граждан отсутствием изменений или даже ухудшением ситуации, что лишний раз указывает на то, что без объективного общественного обсуждения реально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C62E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повысить эффективность существующей системы будет невозможным.</w:t>
      </w:r>
    </w:p>
    <w:p w:rsidR="0037265B" w:rsidRPr="00592534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62E5">
        <w:rPr>
          <w:rFonts w:ascii="Times New Roman" w:hAnsi="Times New Roman"/>
          <w:sz w:val="24"/>
          <w:szCs w:val="24"/>
          <w:shd w:val="clear" w:color="auto" w:fill="FFFFFF"/>
        </w:rPr>
        <w:t>Реальная доступность медицинской помощи – это возможность вовремя получить качественную,</w:t>
      </w:r>
      <w:r w:rsidRPr="00592534">
        <w:rPr>
          <w:rFonts w:ascii="Times New Roman" w:hAnsi="Times New Roman"/>
          <w:sz w:val="24"/>
          <w:szCs w:val="24"/>
          <w:shd w:val="clear" w:color="auto" w:fill="FFFFFF"/>
        </w:rPr>
        <w:t xml:space="preserve"> гарантированную государством бесплатную помощь, если состояние здоровья пациента требует ее оказания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592534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данным комплексного наблюдения условий жизни населения</w:t>
      </w:r>
      <w:r w:rsidRPr="005925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проводимого Росстатом, в стране увеличилось количество отказов в предоставлении медицинской помощи: если в 2011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 доля не получивших медицинскую помощь от числа обратившихся за ней составила 2,3%, то в 2014 году она зафиксирована на уровне 3,3%; более чем в 2 раза увеличилось время ожидания госпитализации: с 4,6 дня в 2011 году до 9,8 дня в 2014 году.</w:t>
      </w:r>
    </w:p>
    <w:p w:rsidR="0037265B" w:rsidRPr="00694BC1" w:rsidRDefault="0037265B" w:rsidP="0037265B">
      <w:pPr>
        <w:tabs>
          <w:tab w:val="left" w:pos="50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4BC1">
        <w:rPr>
          <w:rFonts w:ascii="Times New Roman" w:hAnsi="Times New Roman"/>
          <w:sz w:val="24"/>
          <w:szCs w:val="24"/>
          <w:shd w:val="clear" w:color="auto" w:fill="FFFFFF"/>
        </w:rPr>
        <w:t xml:space="preserve">По данным Фонда «Общественного мнение» доля россиян, оценивающих свое здоровье как хорошее, </w:t>
      </w:r>
      <w:r w:rsidRPr="0037265B">
        <w:rPr>
          <w:rFonts w:ascii="Times New Roman" w:hAnsi="Times New Roman"/>
          <w:b/>
          <w:sz w:val="24"/>
          <w:szCs w:val="24"/>
          <w:shd w:val="clear" w:color="auto" w:fill="FFFFFF"/>
        </w:rPr>
        <w:t>прекратила расти</w:t>
      </w:r>
      <w:r w:rsidRPr="00694BC1">
        <w:rPr>
          <w:rFonts w:ascii="Times New Roman" w:hAnsi="Times New Roman"/>
          <w:sz w:val="24"/>
          <w:szCs w:val="24"/>
          <w:shd w:val="clear" w:color="auto" w:fill="FFFFFF"/>
        </w:rPr>
        <w:t xml:space="preserve">, и в 2011-2015 годах находится практически на одном уровне (50% в 2011 году, 48% - в 2015 году), доля оценок здоровья как плохого продолжает снижаться. </w:t>
      </w:r>
    </w:p>
    <w:p w:rsidR="0037265B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4BC1">
        <w:rPr>
          <w:rFonts w:ascii="Times New Roman" w:hAnsi="Times New Roman"/>
          <w:b/>
          <w:sz w:val="24"/>
          <w:szCs w:val="24"/>
          <w:shd w:val="clear" w:color="auto" w:fill="FFFFFF"/>
        </w:rPr>
        <w:t>На недопустимо высоком уровне остается доля населения, прибегающего к самолечению. По данным Фонда «Общественного мнения» за июнь 2015 г. около половины населения (46%) предпочитают лечиться самостоятельно и только в крайнем случае обращаются к врачам.</w:t>
      </w:r>
      <w:r w:rsidRPr="005925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самолечению, в первую очередь, приводит снижение доступности медицинской помощи, когда пациенту проще самостоятельно назначить себе лечение, а не стоять в очередях к кабинету врача. При этом фармацевтические компании осознают указанную проблему и, наращивая рекламу, провоцируют наших граждан на самостоятельную покупку лекарственных препаратов и рост самолечения. </w:t>
      </w:r>
    </w:p>
    <w:p w:rsidR="0037265B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Именно </w:t>
      </w:r>
      <w:r w:rsidRPr="003726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итогам 2014 года и первого полугодия 2015 года, впервые за последние годы,</w:t>
      </w:r>
      <w:r w:rsidRPr="00694BC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произошло негативное колебание показателей смертности. За январь-июнь 2015 года, по сравнению с аналогичным периодом 2014 года, умерло более</w:t>
      </w:r>
      <w:r w:rsidRPr="00694BC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27 тысяч больше (2014 год - 961 103, 2015 год – 988 097 человек)</w:t>
      </w:r>
      <w:r w:rsidR="00921CB0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Pr="00694BC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что составляет рост 2,8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некоторых субъектах за первое полугодие 2015 года уровень смертн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ости вырос более чем на 6-8%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(Ямало-Ненецкий АО, Республика Карелия, Сахалинская область, Республика Хакасия, Костромская область и др.)</w:t>
      </w:r>
      <w:r w:rsidRPr="003706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этом наиболее существенно возросла смертность по таким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группам заболеваний как болезни органов дыхания, пищеварения, инфекционных заболеваний, туберкулеза. В некоторых регионах страны смертность по этим группам причин за полгода возросла от 36% до 74%, что нуждается в неотложном анализе и соответствующих действиях.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F629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Этот вопрос становится сейчас дискуссионным с позиции методологии подсчетов, однако умирать людей в конце 2014 и начале 2015 года стало реально больше и именно на этом нам всем надо сосредоточиться.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265B" w:rsidRPr="002F629A" w:rsidRDefault="0037265B" w:rsidP="0037265B">
      <w:pPr>
        <w:tabs>
          <w:tab w:val="left" w:pos="502"/>
        </w:tabs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2F629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Что же произошло в сфере здравоохранения и обществе за эти последние 2 года?</w:t>
      </w:r>
    </w:p>
    <w:p w:rsidR="0037265B" w:rsidRPr="00592534" w:rsidRDefault="0037265B" w:rsidP="0037265B">
      <w:pPr>
        <w:tabs>
          <w:tab w:val="left" w:pos="502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Наиболее существенным изменением в 2014 году, как известно, стало проведение оптимизации, формальную реализацию которой раскритиковал Президент в мае этого года: </w:t>
      </w:r>
      <w:r w:rsidRPr="005925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"Недопустимо, когда снижается доступность важнейших социальных услуг, когда под видом оптимизации механически сокращается койки, фельдшерско-акушерские пункты, подстанции скорой медицинской помощи, учреждения культуры, организации дополнительного образования детей".</w:t>
      </w:r>
    </w:p>
    <w:p w:rsidR="0037265B" w:rsidRPr="00592534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Сопоставление результатов оптимизации и заметного изменения социологических показателей демонстрирует, что меры, предпринятые органами исполнительной власти как на федеральном, так и региональном уровнях, по всей видимости, осуществлялись без предварительного анализа возможных последствий принятых решений. Этому способствовало и то, что в заключенных органами исполнительной власти Соглашениях не прописаны и, соответственно, не контролировались показатели качества и доступности медицинской помощи. </w:t>
      </w:r>
    </w:p>
    <w:p w:rsidR="0037265B" w:rsidRPr="00370615" w:rsidRDefault="0037265B" w:rsidP="0037265B">
      <w:pPr>
        <w:tabs>
          <w:tab w:val="left" w:pos="502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апреле 2015 года Фондом "Общественное Мнение" было проведено масштабное исследование в 85 регионах России. Результаты этого исследования показали, какие проблемы в здравоохранении больше всего волнуют граждан, причем как пациентов, так представителей медицинского сообщества. Как вы видите, это </w:t>
      </w:r>
      <w:r w:rsidRPr="003706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рост цен на лекарства, нехватка медицинских работников, рост доли платной медицинской помощи, длительные сроки ожидания помощи и плохая организация приема людей в поликлиниках.</w:t>
      </w:r>
    </w:p>
    <w:p w:rsidR="0037265B" w:rsidRPr="00592534" w:rsidRDefault="0037265B" w:rsidP="0037265B">
      <w:pPr>
        <w:tabs>
          <w:tab w:val="left" w:pos="50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2534">
        <w:rPr>
          <w:rFonts w:ascii="Times New Roman" w:hAnsi="Times New Roman"/>
          <w:sz w:val="24"/>
          <w:szCs w:val="24"/>
        </w:rPr>
        <w:t>Если сравнивать «Георейтинг» Фонда «Общественное мнение» 1 квартала 2015 года и опрос ФОМ в июле 2015 года, то налицо статистически значимое нарастание остроты ключевых проблем в сфере здравоохранения только за второй квартал 2015 года. Это делает обоснованным постановку вопроса о том, что в системе здравоохранения нарастают тревожные симптомы.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534">
        <w:rPr>
          <w:rFonts w:ascii="Times New Roman" w:hAnsi="Times New Roman"/>
          <w:sz w:val="24"/>
          <w:szCs w:val="24"/>
        </w:rPr>
        <w:t>Последним трендом общественных настроений стали значимые ухудшения по следующим проблемам:</w:t>
      </w:r>
    </w:p>
    <w:p w:rsidR="0037265B" w:rsidRPr="00592534" w:rsidRDefault="0037265B" w:rsidP="0037265B">
      <w:pPr>
        <w:pStyle w:val="af0"/>
        <w:numPr>
          <w:ilvl w:val="0"/>
          <w:numId w:val="10"/>
        </w:numPr>
        <w:tabs>
          <w:tab w:val="left" w:pos="502"/>
        </w:tabs>
        <w:spacing w:line="276" w:lineRule="auto"/>
        <w:jc w:val="both"/>
      </w:pPr>
      <w:r w:rsidRPr="00592534">
        <w:t>увеличение числа обеспокоенных ростом доли платных</w:t>
      </w:r>
      <w:r w:rsidR="00370615">
        <w:t xml:space="preserve"> услуг в гос.медицине – рост на </w:t>
      </w:r>
      <w:r w:rsidRPr="00592534">
        <w:t>4% (с 34% до 38%);</w:t>
      </w:r>
    </w:p>
    <w:p w:rsidR="0037265B" w:rsidRPr="00592534" w:rsidRDefault="0037265B" w:rsidP="0037265B">
      <w:pPr>
        <w:pStyle w:val="af0"/>
        <w:numPr>
          <w:ilvl w:val="0"/>
          <w:numId w:val="10"/>
        </w:numPr>
        <w:tabs>
          <w:tab w:val="left" w:pos="502"/>
        </w:tabs>
        <w:spacing w:line="276" w:lineRule="auto"/>
        <w:jc w:val="both"/>
      </w:pPr>
      <w:r w:rsidRPr="00592534">
        <w:t>рост значимости проблемы очередей – на 4% (с 34% до 38%);</w:t>
      </w:r>
    </w:p>
    <w:p w:rsidR="0037265B" w:rsidRPr="00592534" w:rsidRDefault="0037265B" w:rsidP="0037265B">
      <w:pPr>
        <w:pStyle w:val="af0"/>
        <w:numPr>
          <w:ilvl w:val="0"/>
          <w:numId w:val="10"/>
        </w:numPr>
        <w:tabs>
          <w:tab w:val="left" w:pos="502"/>
        </w:tabs>
        <w:spacing w:line="276" w:lineRule="auto"/>
        <w:jc w:val="both"/>
      </w:pPr>
      <w:r w:rsidRPr="00592534">
        <w:t>длительные сроки ожидания медпомощи – на 5% (с 26% до 31%);</w:t>
      </w:r>
    </w:p>
    <w:p w:rsidR="0037265B" w:rsidRPr="00592534" w:rsidRDefault="0037265B" w:rsidP="0037265B">
      <w:pPr>
        <w:pStyle w:val="af0"/>
        <w:numPr>
          <w:ilvl w:val="0"/>
          <w:numId w:val="10"/>
        </w:numPr>
        <w:tabs>
          <w:tab w:val="left" w:pos="502"/>
        </w:tabs>
        <w:spacing w:line="276" w:lineRule="auto"/>
        <w:jc w:val="both"/>
      </w:pPr>
      <w:r w:rsidRPr="00592534">
        <w:t>дефицит диагностического оборудования – на 5% (с 23% до 28%);</w:t>
      </w:r>
    </w:p>
    <w:p w:rsidR="0037265B" w:rsidRPr="00592534" w:rsidRDefault="0037265B" w:rsidP="0037265B">
      <w:pPr>
        <w:pStyle w:val="af0"/>
        <w:numPr>
          <w:ilvl w:val="0"/>
          <w:numId w:val="10"/>
        </w:numPr>
        <w:tabs>
          <w:tab w:val="left" w:pos="502"/>
        </w:tabs>
        <w:spacing w:line="276" w:lineRule="auto"/>
        <w:jc w:val="both"/>
      </w:pPr>
      <w:r w:rsidRPr="00592534">
        <w:t>плохая работа «скорой помощи» - на 5% (с 12% до 17%).</w:t>
      </w:r>
    </w:p>
    <w:p w:rsidR="0037265B" w:rsidRPr="00592534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Региональными отделениями ОНФ на экспертных площадках была проведена большая работа по анализу и обсуждению вопросов здравоохранения, в ходе которых были четко обозначены основные проблемы в сфере здравоохранения в регионах. Надо отметить, что в целом по стране указанные проблемы оказались схожими и касались 4х следующих позиций:</w:t>
      </w:r>
    </w:p>
    <w:p w:rsidR="0037265B" w:rsidRPr="00592534" w:rsidRDefault="0037265B" w:rsidP="0037265B">
      <w:pPr>
        <w:tabs>
          <w:tab w:val="left" w:pos="502"/>
        </w:tabs>
        <w:ind w:left="142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 качество медицинской помощи</w:t>
      </w:r>
      <w:r w:rsidR="00921C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37265B" w:rsidRPr="00592534" w:rsidRDefault="0037265B" w:rsidP="0037265B">
      <w:pPr>
        <w:tabs>
          <w:tab w:val="left" w:pos="502"/>
        </w:tabs>
        <w:ind w:left="142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 доступность медицинской помощи</w:t>
      </w:r>
      <w:r w:rsidR="00921C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37265B" w:rsidRPr="00592534" w:rsidRDefault="0037265B" w:rsidP="0037265B">
      <w:pPr>
        <w:tabs>
          <w:tab w:val="left" w:pos="502"/>
        </w:tabs>
        <w:ind w:left="142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 эффективность существующей системы здравоохранения</w:t>
      </w:r>
      <w:r w:rsidR="00921C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37265B" w:rsidRPr="00592534" w:rsidRDefault="0037265B" w:rsidP="0037265B">
      <w:pPr>
        <w:tabs>
          <w:tab w:val="left" w:pos="502"/>
        </w:tabs>
        <w:ind w:left="142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 обеспеченность медицинскими кадрами и их профессионализм</w:t>
      </w:r>
      <w:r w:rsidR="00921C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7265B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Если для медицинского учреждения качество медицинской помощи заключается в степени соответствия фактически осуществленных медицинских мер и достигнутых результатов установленным стандартам или действующим клиническим протоколам, то </w:t>
      </w:r>
      <w:r w:rsidRPr="005925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для потребителя это, прежде всего, соответствие медицинской помощи возникшей потребности человека, степень реализации имеющихся ожиданий, вопросы своевременности и доступности этой помощи и уровень социальной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6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удовлетворенности.</w:t>
      </w:r>
    </w:p>
    <w:p w:rsidR="0037265B" w:rsidRPr="00592534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В течение последних 3х лет страховые компании отмечают рост обращений граждан с жалобами на нарушения медицинской помощи. В частности, жалобы на качество медицинской помощи </w:t>
      </w:r>
      <w:r w:rsidR="00370615"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составили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41,8%. </w:t>
      </w:r>
    </w:p>
    <w:p w:rsidR="0037265B" w:rsidRPr="00592534" w:rsidRDefault="0037265B" w:rsidP="0037265B">
      <w:pPr>
        <w:tabs>
          <w:tab w:val="left" w:pos="50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sz w:val="24"/>
          <w:szCs w:val="24"/>
          <w:shd w:val="clear" w:color="auto" w:fill="FFFFFF"/>
        </w:rPr>
        <w:t>Доля случаев оказания медицинских услуг с нарушениями выросла в период с 2011 по 2014 гг. на 27% (с 18% до 23%) на фоне активного финансирования отрасли, что говорит о том, что финансирование здравоохранения не является ключевым фактором, определяющим уровень качества медицинской помощи в стране.</w:t>
      </w:r>
    </w:p>
    <w:p w:rsidR="0037265B" w:rsidRDefault="0037265B" w:rsidP="0037265B">
      <w:pPr>
        <w:tabs>
          <w:tab w:val="left" w:pos="50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sz w:val="24"/>
          <w:szCs w:val="24"/>
          <w:shd w:val="clear" w:color="auto" w:fill="FFFFFF"/>
        </w:rPr>
        <w:t>Большая часть нарушений (54,1%), выявленных страховыми медицинскими организациями в 2014 году, приводит к неблагоприятным последствиям для здоровья, таким как ухудшение состояния больного, или риск ухудшения состояния здоровья гражданина, летальный исход, инвалидизация</w:t>
      </w:r>
    </w:p>
    <w:p w:rsidR="0037265B" w:rsidRPr="00592534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00C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Доступность</w:t>
      </w:r>
      <w:r w:rsidRPr="005925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 такая оценочная категория, которая определяет степень возможности пациента пользоваться медицинской помощью, при этом учитываются ее такие составляющие как: доступность помощи в первичном звене и организация приема пациентов в поликлиниках и больницах, территориальная доступность, доступность бесплатной помощи, информационная доступность и доступность лекарственного обеспечения.</w:t>
      </w:r>
    </w:p>
    <w:p w:rsidR="0037265B" w:rsidRPr="00592534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результатам Фонда Общественного Мнения (ФОМ) наиболее острыми стали вопросы организации работы первичного звена: наличие очереди и плохая организация приема пациентов (34%), а также длительные сроки ожидания медицинской помощи (26%). </w:t>
      </w:r>
    </w:p>
    <w:p w:rsidR="00D218C9" w:rsidRDefault="0037265B" w:rsidP="0037265B">
      <w:pPr>
        <w:tabs>
          <w:tab w:val="left" w:pos="502"/>
        </w:tabs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2F629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фоне роста численности населения число посещений к врачам по данным Федерального статистического наблюдения в 2014 году по сравнению с 2013 годом сократилось на 7,7 млн. посещений, в том числе посещений к врачам сельских жителей –</w:t>
      </w:r>
      <w:r w:rsidR="003706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F629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 2,7 млн. посещений. </w:t>
      </w:r>
      <w:r w:rsidRPr="002F6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Одновременно произошло увеличение почти на 22% числа отказов в вызове скорой медицинской помощи.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7265B" w:rsidRPr="00592534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Проблема доступности медицинской помощи является особенно острой для наших сограждан, которые проживают в отдаленных районах и сельской местности. Согласно отчету Счетной палаты, </w:t>
      </w:r>
      <w:r w:rsidRPr="002F629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сегодня 17,5 тысяч населенных пунктов с населением численностью менее 1,5 тысяч жителей, не имеют подразделений, оказывающих первичную медико-санитарную помощь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При этом только </w:t>
      </w:r>
      <w:r w:rsidRPr="002F629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 2014 год в рамках оптимизации было сокращено</w:t>
      </w:r>
      <w:r w:rsidRPr="002F629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659 </w:t>
      </w:r>
      <w:r w:rsidRPr="002F629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фельдшерско-акушерских пункта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Более 11,5 тысяч населенных пунктов расположены на расстоянии более 20 км. от ближайшей медицинской организации, а в 20 субъектах РФ отсутствуют мобильные врачебные бригады, оказывающие медицинскую помощь сельским жителям.</w:t>
      </w:r>
    </w:p>
    <w:p w:rsidR="0037265B" w:rsidRPr="00592534" w:rsidRDefault="00F24653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Именно этому вопросу </w:t>
      </w:r>
      <w:r w:rsidR="0037265B"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было посвящено  поручение Президен</w:t>
      </w:r>
      <w:r w:rsidR="003706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та, данное в апреле 2014 года (</w:t>
      </w:r>
      <w:r w:rsidR="0037265B"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Пр-935,П.8) и предписывающее проведение мониторин</w:t>
      </w:r>
      <w:r w:rsidR="003706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 доступности первичной медико-</w:t>
      </w:r>
      <w:r w:rsidR="0037265B"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санитарной помощи, включая возможность получения ее в фельдшерско-акушерских пунктах, здравпунктах, офисах врачей общей практики, передвижных врачебных амбулаториях с учетом развития транспортной инфраструктуры, а также  создания эффективных механизмов предупреждения сокращения объемов первичной медико- санитарной помощи в сельской местности и удаленных территориях.</w:t>
      </w:r>
    </w:p>
    <w:p w:rsidR="0037265B" w:rsidRPr="00592534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Таким образом, несмотря на то, что приоритетом государственной политики в части реформирования системы здравоохранения является первичная медико-санитарная помощь, во многих регионах страны отсутствуют условия по предоставлению гражданам своевременных и качественных медицинских услуг. Доступность медицинской помощи при этом снижается.  В стране до сих пор отсутствует система независимого квалифицированного контроля за качеством оказания медицинской помощи во первичном звене.</w:t>
      </w:r>
    </w:p>
    <w:p w:rsidR="0037265B" w:rsidRPr="00592534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амещение бесплатной медицины платными услугами является одной из наиболее существенных проблем, которые волнуют сегодня граждан. По данным Росстата, </w:t>
      </w:r>
      <w:r w:rsidRPr="001400C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объем платных медицинских услуг для населения в 2014 году только за год вырос на 24,2% и составил 445,3 млрд.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рублей.</w:t>
      </w:r>
      <w:r w:rsidRPr="005925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данным экспертного опроса, проведенного </w:t>
      </w:r>
      <w:r w:rsidR="003706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Центром ОНФ "</w:t>
      </w:r>
      <w:r w:rsidRPr="001400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Народная экспертиза", о сокращении объема бесплатных медицинских услуг заявило 67% из 2700 опрошенных экспертов, представляющих интересы групп людей, регулярно пользующихся медицинской помощью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представители общественных организаций пациентов, многодетных семей, инвалидо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в, пенсионеров, эксперты ОНФ).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результатам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опроса, проведенного Фондом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"Общественное мнение" в июле 2015 года, </w:t>
      </w:r>
      <w:r w:rsidRPr="001400C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46% опрошенных заявляли, что им приходилось в течение последнего года платить за медицинские услуги, при этом 63% из них делали это в государственных лечебных учреждениях.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Увеличилось и число граждан, которые отказались от медицинской помощи, т.к. лечение им предлагалось на платной основе.</w:t>
      </w:r>
    </w:p>
    <w:p w:rsidR="0037265B" w:rsidRPr="001400C3" w:rsidRDefault="0037265B" w:rsidP="0037265B">
      <w:pPr>
        <w:tabs>
          <w:tab w:val="left" w:pos="502"/>
        </w:tabs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статистике страховых медицинских организаций, </w:t>
      </w:r>
      <w:r w:rsidRPr="00F246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неправомерное взимание платы бюджетными медицинскими организациями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одной из самых распространенных жалоб застрахованных и составляет более 30% от всех жалоб.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определенной степени указанным нарушениями способствует низкая информированность граждан о своих правах в рамках ОМС, запутанность программ государственных гарантий, в результате чего люди просто не понимают, на что конкретно они имеют права, а соответственного, и не могут отстаивать свои права самостоятельно.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 происходит в обстоятельствах, когда Президент в своем послании Федеральному Собранию РФ в 2013 году и в поручениях в сентябре 2013 года и декабре 2014 года </w:t>
      </w:r>
      <w:r w:rsidR="00F246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заявил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создании системы информированности граждан и условиях бесплатного оказания медицинской помощи. </w:t>
      </w:r>
    </w:p>
    <w:p w:rsidR="0037265B" w:rsidRPr="00592534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00C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Обеспечение лекарственными препаратами.</w:t>
      </w:r>
      <w:r w:rsidRPr="003706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Важной составляющей понятия доступности является доступность лекарственных препаратов, необходимых для лечения. </w:t>
      </w:r>
      <w:r w:rsidRPr="00F246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Наиболее остро наши граждане ощутили повышение цен на лекарственные препараты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- более 70% опрошенных считают это одной из самых болезненных проблем в сфере здравоохранения в последнее время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Одним из определяющих факторов роста цен на лекарственные препараты эксперты считают повышение маркетинговых затрат, которые сегодня составляют почти 25% от стоимости препарата.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этом, как представители медицинского сообщества (86%), так и представители пациентов (71%) считают, что реклама лекарственных препаратов наносит вред здоровью, а также провоцирует </w:t>
      </w:r>
      <w:r w:rsidR="00F246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самолечени</w:t>
      </w:r>
      <w:r w:rsidR="00F246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ю.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265B" w:rsidRDefault="00F24653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37265B"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рамках оптимизации в стране происходит сокращение сроков пребывания больных в стационарах и широко внедряются стационарзамещающие технологии, происходит увеличение амбулаторного контингента больных, которые уже не могут рассчитывать на получение бесплатных лекарств и вынуждены приобретать лекарства в розничной сети. </w:t>
      </w:r>
      <w:r w:rsidR="0037265B" w:rsidRPr="001400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36% из 2700 опрошенных </w:t>
      </w:r>
      <w:r w:rsidR="00370615" w:rsidRPr="003706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“</w:t>
      </w:r>
      <w:r w:rsidR="003706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Народной экспертизой</w:t>
      </w:r>
      <w:r w:rsidR="00370615" w:rsidRPr="003706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”</w:t>
      </w:r>
      <w:r w:rsidR="003706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7265B" w:rsidRPr="001400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представи</w:t>
      </w:r>
      <w:r w:rsidR="003706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телей групп пациентов назвали "</w:t>
      </w:r>
      <w:r w:rsidR="0037265B" w:rsidRPr="001400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обычным явлением", что им приходится самостоятельно покупать лекарства, проходя лечение в стационаре. Настораживает сохраняющийся рост цен и на жизненно необходимые препараты (ЖНВЛП), причем рост цен на препараты отечественного производства за полгода вырос на 13,8% (Росстат).</w:t>
      </w:r>
    </w:p>
    <w:p w:rsidR="0037265B" w:rsidRPr="00592534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ри этом, ограничение доступности лекарственных средств заключаются не только в повышении цен на них. Проблема доступного лекарственного обеспечения сегодня остро стоит перед гражданами, имеющими право по закону на получение бесплатных лекарственных препаратов. </w:t>
      </w:r>
    </w:p>
    <w:p w:rsidR="0037265B" w:rsidRPr="00592534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46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51% опрошенных пациентов, имеющих право на льготное лекарственное обеспечение, заявили о том, что льготные лекарства не всегда бывают в аптеках, приходится их ждать, заказывать или искать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7265B" w:rsidRPr="0037265B" w:rsidRDefault="0037265B" w:rsidP="0037265B">
      <w:pPr>
        <w:tabs>
          <w:tab w:val="left" w:pos="502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Вероятно, наиболее массовой и показательной категорией "льготников" в части получения бесплатных лекарств являются дети до 3-х лет. Мониторинг, проведенный Центром ОНФ "Народная экспертиза", показал, что помимо очень низкого уровня информированности граждан о полагающихся им льготах (54% родителей не знают о льготах), проблемой является порой и поведение врачей, которые под различным</w:t>
      </w:r>
      <w:r w:rsidR="00F246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предлогом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выписывают лекарства.  Врачи прямо нарушают П</w:t>
      </w:r>
      <w:r w:rsidR="003706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остановление Правительства РФ №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890 от 30 июля 1994 года, в котором указано, что все дети первых 3х лет жизни, а также дети из многодетных семей в </w:t>
      </w:r>
      <w:r w:rsidRPr="00592534">
        <w:rPr>
          <w:rFonts w:ascii="Times New Roman" w:hAnsi="Times New Roman"/>
          <w:sz w:val="24"/>
          <w:szCs w:val="24"/>
          <w:shd w:val="clear" w:color="auto" w:fill="FFFFFF"/>
        </w:rPr>
        <w:t>возрасте до 6 лет имеют право на бесплатные лекарства по рецептам врачей</w:t>
      </w:r>
      <w:r w:rsidRPr="003726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3726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сложившихся условиях необходимо принятие нового нормативно-правового документа по льготному лекарственному обеспечению отдельных категорий граждан на региональном уровне.</w:t>
      </w:r>
    </w:p>
    <w:p w:rsidR="00F24653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Проблема, которая вызвала серьезный общественный резонанс – это обеспечение обезболивающими препаратами онкологических больных. Пациенты и их родственники отмечают крайне сложную и не прозрачную процедуру получения обезболивающих наркотических лекарств. Во многих регионах не хватает лицензированных аптек и их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территориальная доступность крайне низкая. </w:t>
      </w:r>
      <w:r w:rsidR="00F246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Еще одна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проблем</w:t>
      </w:r>
      <w:r w:rsidR="00F246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24653"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F246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врачи опасаются брать на себя ответственность </w:t>
      </w:r>
      <w:r w:rsidR="00F246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выписк</w:t>
      </w:r>
      <w:r w:rsidR="00F246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наркосодержащих препаратов.</w:t>
      </w:r>
    </w:p>
    <w:p w:rsidR="0037265B" w:rsidRPr="0037265B" w:rsidRDefault="0037265B" w:rsidP="0037265B">
      <w:pPr>
        <w:tabs>
          <w:tab w:val="left" w:pos="502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726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Надо отметить, что в последнее время, вероятно, после серии резонансных случаев, М</w:t>
      </w:r>
      <w:r w:rsidR="00F246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инздравом России </w:t>
      </w:r>
      <w:r w:rsidRPr="003726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было </w:t>
      </w:r>
      <w:r w:rsidR="00F24653" w:rsidRPr="003726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сдела</w:t>
      </w:r>
      <w:r w:rsidR="00F246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но несколько шагов, для решения </w:t>
      </w:r>
      <w:r w:rsidRPr="003726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</w:t>
      </w:r>
      <w:r w:rsidR="00F246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облемы</w:t>
      </w:r>
      <w:r w:rsidRPr="003726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доступности обезболивающих препаратов: в декабре 2014 года вышел ФЗ №501, затем постановление правительства (№807) и приказ М</w:t>
      </w:r>
      <w:r w:rsidR="00D44C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инздрава</w:t>
      </w:r>
      <w:r w:rsidRPr="003726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РФ, что существенно изменило правовое поле и порядок выдачи б</w:t>
      </w:r>
      <w:r w:rsidR="00D44C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ольным обезболивающих средств. </w:t>
      </w:r>
      <w:r w:rsidRPr="003726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Был разработан и специальный учебный модуль по терапии острой и хронической боли, реализация которого уже идет для врачей всех специальностей.  Есть надежда, что острота этой проблемы в ближайшее время будет снята </w:t>
      </w:r>
    </w:p>
    <w:p w:rsidR="00D44CF0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265B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Кадровая политика.</w:t>
      </w:r>
      <w:r w:rsidRPr="003706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Врачебное сообщество, без преувеличения, является "национальным богатством" и достоянием любой страны. Вне зависимости от технического оснащения и внешних условий, жизнь и здоровье человека, обратившегося за медицинской помощью, зависит от решений врача, его опыта и знаний, от</w:t>
      </w:r>
      <w:r w:rsidR="00D44C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морально-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этического облика врача его отношения к пациенту.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данным ФОМ (июль 2015 год, 1500 респондентов), по мнению граждан, качество лечения зависит прежде всего от квалификации и профессионализма врачей (82%), и только потом - от наличия современного оборудования (37%) и хорошей органи</w:t>
      </w:r>
      <w:r w:rsidR="00D44C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зации медицинской помощи (26%).</w:t>
      </w:r>
    </w:p>
    <w:p w:rsidR="0037265B" w:rsidRPr="00592534" w:rsidRDefault="0037265B" w:rsidP="0037265B">
      <w:pPr>
        <w:tabs>
          <w:tab w:val="left" w:pos="502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неизменной высокой роли врача в качественной медицинской помощи Президент говорил в Послании Федеральному со</w:t>
      </w:r>
      <w:r w:rsidR="003706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бранию РФ в декабре 2014 года: "</w:t>
      </w:r>
      <w:r w:rsidRPr="005925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Несмотря на все технические новации в медицине, всегда ценились именно личные качества врача. Это внимание к людям, благородство, выполнение своего профессионального и морального долга. На таких медицинских работниках, на их труде держится наше здравоохранение. И мы должны создать все условия для их достойной работы"</w:t>
      </w:r>
      <w:r w:rsidR="003706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7265B" w:rsidRDefault="0037265B" w:rsidP="0037265B">
      <w:pPr>
        <w:tabs>
          <w:tab w:val="left" w:pos="502"/>
        </w:tabs>
        <w:jc w:val="both"/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майскими Указами Президента, в течение последних трех лет государством делается многое для улучшения качества жизни врачей: планомерно реализуются меры по повышению заработной платы врачей, осуществляется введение подъемных выплат для привлечения врачей в се</w:t>
      </w:r>
      <w:r w:rsidR="00D44C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льскую местность по программе "Земский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доктор", проводится компьютеризация медицинских учреждений. Такие меры активно поддерживается врачебн</w:t>
      </w:r>
      <w:r w:rsidR="00D44C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ым сообществом. С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огласно данным ВЦИОМ более 85% врачей позитивно оценивают указанные меры.</w:t>
      </w:r>
    </w:p>
    <w:p w:rsidR="0037265B" w:rsidRPr="00592534" w:rsidRDefault="0037265B" w:rsidP="0037265B">
      <w:pPr>
        <w:tabs>
          <w:tab w:val="left" w:pos="50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44C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тоже время именно последние 1,5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 года среди врачей нарастает негативная </w:t>
      </w:r>
      <w:r w:rsidRPr="00592534">
        <w:rPr>
          <w:rFonts w:ascii="Times New Roman" w:hAnsi="Times New Roman"/>
          <w:sz w:val="24"/>
          <w:szCs w:val="24"/>
          <w:shd w:val="clear" w:color="auto" w:fill="FFFFFF"/>
        </w:rPr>
        <w:t xml:space="preserve">оценка проводимых в стране кадровых решений. По данным исследований ВЦИОМ </w:t>
      </w:r>
      <w:r w:rsidR="00D44CF0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592534">
        <w:rPr>
          <w:rFonts w:ascii="Times New Roman" w:hAnsi="Times New Roman"/>
          <w:sz w:val="24"/>
          <w:szCs w:val="24"/>
          <w:shd w:val="clear" w:color="auto" w:fill="FFFFFF"/>
        </w:rPr>
        <w:t xml:space="preserve"> качестве негативного результаты реформы воспринимается и повышение рабочей нагрузки, о котором сообщили половина</w:t>
      </w:r>
      <w:r w:rsidR="00D44CF0">
        <w:rPr>
          <w:rFonts w:ascii="Times New Roman" w:hAnsi="Times New Roman"/>
          <w:sz w:val="24"/>
          <w:szCs w:val="24"/>
          <w:shd w:val="clear" w:color="auto" w:fill="FFFFFF"/>
        </w:rPr>
        <w:t xml:space="preserve"> респондентов</w:t>
      </w:r>
      <w:r w:rsidRPr="00592534">
        <w:rPr>
          <w:rFonts w:ascii="Times New Roman" w:hAnsi="Times New Roman"/>
          <w:sz w:val="24"/>
          <w:szCs w:val="24"/>
          <w:shd w:val="clear" w:color="auto" w:fill="FFFFFF"/>
        </w:rPr>
        <w:t xml:space="preserve"> (48%): снижение зарплаты и сокращение кадров вынуждает брать работу на 2 и даже 3 ставки, что с учетом «дежурств» резко увеличивает число рабочих часов. Косвенное влияние оказывает</w:t>
      </w:r>
      <w:r w:rsidR="00D44CF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92534">
        <w:rPr>
          <w:rFonts w:ascii="Times New Roman" w:hAnsi="Times New Roman"/>
          <w:sz w:val="24"/>
          <w:szCs w:val="24"/>
          <w:shd w:val="clear" w:color="auto" w:fill="FFFFFF"/>
        </w:rPr>
        <w:t xml:space="preserve"> также</w:t>
      </w:r>
      <w:r w:rsidR="00D44CF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92534">
        <w:rPr>
          <w:rFonts w:ascii="Times New Roman" w:hAnsi="Times New Roman"/>
          <w:sz w:val="24"/>
          <w:szCs w:val="24"/>
          <w:shd w:val="clear" w:color="auto" w:fill="FFFFFF"/>
        </w:rPr>
        <w:t xml:space="preserve"> увеличение «бумажной работы», отчетной документации - 44% указали, что в их непосредственной работе данный параметр ухудшился за последние 1-1,5 года. </w:t>
      </w:r>
      <w:r w:rsidRPr="00D44CF0">
        <w:rPr>
          <w:rFonts w:ascii="Times New Roman" w:hAnsi="Times New Roman"/>
          <w:b/>
          <w:sz w:val="24"/>
          <w:szCs w:val="24"/>
          <w:shd w:val="clear" w:color="auto" w:fill="FFFFFF"/>
        </w:rPr>
        <w:t>Рост нагрузки, по мнению участников опроса, становится весомой причиной частых конфликтов с пациентами, в которых медики оказываются слабо защищенной стороной.</w:t>
      </w:r>
    </w:p>
    <w:p w:rsidR="0037265B" w:rsidRPr="00592534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данным Росстата за 2014 год произошло </w:t>
      </w:r>
      <w:r w:rsidRPr="00D44C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сокращение около 90 тысяч медицинских работников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(12,84 тыс. врачей, 40,5 тыс. средних медицинских и фармацевтических работников, 36,7 тыс. человек </w:t>
      </w:r>
      <w:r w:rsidR="00D44C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младшего медицинского персонала).  </w:t>
      </w:r>
    </w:p>
    <w:p w:rsidR="0037265B" w:rsidRPr="001400C3" w:rsidRDefault="0037265B" w:rsidP="0037265B">
      <w:pPr>
        <w:tabs>
          <w:tab w:val="left" w:pos="502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ряде регионов врачи активно выражали протест против решений, принимаемых региональным и федеральным руководством, однако конструктивного взаимодействия с представителями врачебного сообщества, как правило, не было.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Негативное изменение ситуации с врачебными кадрами было отмечено и населением:</w:t>
      </w:r>
      <w:r w:rsidR="00D44C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данным исследований ФОМ 46%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участвующих в исследовании, в качестве наиболее острой проблемы в здравоохранении в своем регионе отметили </w:t>
      </w:r>
      <w:r w:rsidR="00D44CF0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Pr="00592534">
        <w:rPr>
          <w:rFonts w:ascii="Times New Roman" w:hAnsi="Times New Roman"/>
          <w:sz w:val="24"/>
          <w:szCs w:val="24"/>
          <w:shd w:val="clear" w:color="auto" w:fill="FFFFFF"/>
        </w:rPr>
        <w:t xml:space="preserve">нехватку врачей". </w:t>
      </w:r>
      <w:r w:rsidRPr="001400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 июльском опросе ФОМ эту проблему считают наиболее острой уже 51%. </w:t>
      </w:r>
      <w:r w:rsidR="00D44CF0">
        <w:rPr>
          <w:rFonts w:ascii="Times New Roman" w:hAnsi="Times New Roman"/>
          <w:b/>
          <w:sz w:val="24"/>
          <w:szCs w:val="24"/>
          <w:shd w:val="clear" w:color="auto" w:fill="FFFFFF"/>
        </w:rPr>
        <w:t>З</w:t>
      </w:r>
      <w:r w:rsidRPr="001400C3">
        <w:rPr>
          <w:rFonts w:ascii="Times New Roman" w:hAnsi="Times New Roman"/>
          <w:b/>
          <w:sz w:val="24"/>
          <w:szCs w:val="24"/>
          <w:shd w:val="clear" w:color="auto" w:fill="FFFFFF"/>
        </w:rPr>
        <w:t>а второй квартал 2015 года произошел значимый прирост остроты проблемы дефицита врачей – на 5%.</w:t>
      </w:r>
    </w:p>
    <w:p w:rsidR="0037265B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Активисты ОНФ в результате мониторинга обеспеченности врачебными кадрами также установили, что нехватка специалистов ведет к снижению уровня доступности медицинской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помощи.  </w:t>
      </w:r>
      <w:r w:rsidRPr="00D44C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частности, только в 37% случаев пациентам удалось попасть на прием к врачу-кардиологу в первый день, более 50% пациентов ожидали консультации кардиолога от нескольких дней до 2х недель.</w:t>
      </w:r>
      <w:r w:rsidRPr="005925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</w:t>
      </w:r>
    </w:p>
    <w:p w:rsidR="0037265B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 7, 2 тысяч врачей, ушедших из государственных медицинских организаций, 6,6 тысяч перешли работать в медицинские организации другой подчиненности. </w:t>
      </w:r>
      <w:r w:rsidRPr="00D44C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Наметился отчетливый переток квалифицированных кадров в платную медицину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Все это, естественно, ведет к ослаблению человеческого, врачебного ресурса отрасли и снижению качества медицинской помощи в государственных лечебных учреждениях.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Основными причинами ухода врачей из государственного здравоохранения являются </w:t>
      </w:r>
      <w:r w:rsidRPr="00802A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не столько низкая, сколько несправедливая система распределения оплаты труда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26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Врачей напрягает и</w:t>
      </w:r>
      <w:r w:rsidR="00802A8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заметно возросший в условиях ОМС бумажный оборот, беспокоит низкая социальная поддержка медицинских работников и нередко отсутствие достойных условий работы.</w:t>
      </w:r>
    </w:p>
    <w:p w:rsidR="0037265B" w:rsidRPr="004D4AD1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4C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Одновременно наблюдается тенденция оттока из отрасли молодых врачей</w:t>
      </w:r>
      <w:r w:rsidR="00802A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Нельзя не отметить, что в современных условиях в отрасли нарастает проблема врачебных кадров в социально значимых специальностях: фтизиатрии, психиатрии, инфекционных болезней. И все эти вызовы нам надо упреждать.</w:t>
      </w:r>
    </w:p>
    <w:p w:rsidR="0037265B" w:rsidRDefault="0037265B" w:rsidP="0037265B">
      <w:pPr>
        <w:tabs>
          <w:tab w:val="left" w:pos="502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Проблемы с подготовкой и закреплением врачебных кадров должны рассматриваться в комплексе с системой непрерывного медицинского образования, </w:t>
      </w:r>
      <w:r w:rsidR="00802A88"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 на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последипломном этапе, где грядут большие перемены.</w:t>
      </w:r>
    </w:p>
    <w:p w:rsidR="0037265B" w:rsidRPr="00592534" w:rsidRDefault="00802A88" w:rsidP="0037265B">
      <w:pPr>
        <w:tabs>
          <w:tab w:val="left" w:pos="50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редставленные сегодня</w:t>
      </w:r>
      <w:r w:rsidR="0037265B"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нашем Форуме аналитические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материалы свидетельствуют</w:t>
      </w:r>
      <w:r w:rsidR="0037265B"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наличии в современной системе </w:t>
      </w:r>
      <w:r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здравоохранения страны ряда так</w:t>
      </w:r>
      <w:r w:rsidR="0037265B" w:rsidRPr="00592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называемых «болевых точек» или проблемных зон</w:t>
      </w:r>
      <w:r w:rsidR="00D44C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3726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Необходимо </w:t>
      </w:r>
      <w:r w:rsidR="0037265B" w:rsidRPr="00592534">
        <w:rPr>
          <w:rFonts w:ascii="Times New Roman" w:hAnsi="Times New Roman"/>
          <w:b/>
          <w:sz w:val="24"/>
          <w:szCs w:val="24"/>
          <w:shd w:val="clear" w:color="auto" w:fill="FFFFFF"/>
        </w:rPr>
        <w:t>выработать на площадках предложения, которые позволят</w:t>
      </w:r>
      <w:r w:rsidR="0037265B" w:rsidRPr="00592534">
        <w:rPr>
          <w:rFonts w:ascii="Times New Roman" w:hAnsi="Times New Roman"/>
          <w:sz w:val="24"/>
          <w:szCs w:val="24"/>
        </w:rPr>
        <w:t xml:space="preserve"> </w:t>
      </w:r>
      <w:r w:rsidR="0037265B" w:rsidRPr="00592534">
        <w:rPr>
          <w:rFonts w:ascii="Times New Roman" w:hAnsi="Times New Roman"/>
          <w:b/>
          <w:sz w:val="24"/>
          <w:szCs w:val="24"/>
        </w:rPr>
        <w:t>решить выявленные в рамках подготовки к Форуму проблемы в здравоохранении не «на бумаге», а в реальности.</w:t>
      </w:r>
      <w:r w:rsidR="0037265B" w:rsidRPr="00592534">
        <w:rPr>
          <w:rFonts w:ascii="Times New Roman" w:hAnsi="Times New Roman"/>
          <w:sz w:val="24"/>
          <w:szCs w:val="24"/>
        </w:rPr>
        <w:t xml:space="preserve"> </w:t>
      </w:r>
    </w:p>
    <w:p w:rsidR="0037265B" w:rsidRPr="00592534" w:rsidRDefault="0037265B" w:rsidP="0037265B">
      <w:pPr>
        <w:rPr>
          <w:rFonts w:ascii="Times New Roman" w:hAnsi="Times New Roman"/>
          <w:sz w:val="24"/>
          <w:szCs w:val="24"/>
        </w:rPr>
      </w:pPr>
    </w:p>
    <w:p w:rsidR="00056399" w:rsidRDefault="00056399" w:rsidP="00056399">
      <w:pPr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56399" w:rsidSect="004A1C9F">
      <w:footerReference w:type="default" r:id="rId9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32" w:rsidRDefault="006D7732" w:rsidP="004644D6">
      <w:r>
        <w:separator/>
      </w:r>
    </w:p>
  </w:endnote>
  <w:endnote w:type="continuationSeparator" w:id="0">
    <w:p w:rsidR="006D7732" w:rsidRDefault="006D7732" w:rsidP="0046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D6" w:rsidRDefault="004644D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D44CF0">
      <w:rPr>
        <w:noProof/>
      </w:rPr>
      <w:t>7</w:t>
    </w:r>
    <w:r>
      <w:fldChar w:fldCharType="end"/>
    </w:r>
  </w:p>
  <w:p w:rsidR="004644D6" w:rsidRDefault="004644D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32" w:rsidRDefault="006D7732" w:rsidP="004644D6">
      <w:r>
        <w:separator/>
      </w:r>
    </w:p>
  </w:footnote>
  <w:footnote w:type="continuationSeparator" w:id="0">
    <w:p w:rsidR="006D7732" w:rsidRDefault="006D7732" w:rsidP="00464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C01"/>
    <w:multiLevelType w:val="hybridMultilevel"/>
    <w:tmpl w:val="C350641E"/>
    <w:lvl w:ilvl="0" w:tplc="643E2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78FA"/>
    <w:multiLevelType w:val="hybridMultilevel"/>
    <w:tmpl w:val="F7F0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223B"/>
    <w:multiLevelType w:val="hybridMultilevel"/>
    <w:tmpl w:val="DE423F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123CF4"/>
    <w:multiLevelType w:val="hybridMultilevel"/>
    <w:tmpl w:val="43488D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305DF0"/>
    <w:multiLevelType w:val="hybridMultilevel"/>
    <w:tmpl w:val="9BA8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0E4C89"/>
    <w:multiLevelType w:val="multilevel"/>
    <w:tmpl w:val="9F342CA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"/>
      <w:lvlJc w:val="left"/>
      <w:pPr>
        <w:ind w:left="1144" w:hanging="43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6" w15:restartNumberingAfterBreak="0">
    <w:nsid w:val="4297641B"/>
    <w:multiLevelType w:val="hybridMultilevel"/>
    <w:tmpl w:val="491C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65090"/>
    <w:multiLevelType w:val="hybridMultilevel"/>
    <w:tmpl w:val="C032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85829"/>
    <w:multiLevelType w:val="hybridMultilevel"/>
    <w:tmpl w:val="DCD8CF2C"/>
    <w:lvl w:ilvl="0" w:tplc="ECAAC4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384ACC"/>
    <w:multiLevelType w:val="hybridMultilevel"/>
    <w:tmpl w:val="EA6A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56479"/>
    <w:multiLevelType w:val="hybridMultilevel"/>
    <w:tmpl w:val="B846D768"/>
    <w:lvl w:ilvl="0" w:tplc="29A27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EA"/>
    <w:rsid w:val="0000527C"/>
    <w:rsid w:val="00020E58"/>
    <w:rsid w:val="00056399"/>
    <w:rsid w:val="0006530E"/>
    <w:rsid w:val="00072A49"/>
    <w:rsid w:val="0007428C"/>
    <w:rsid w:val="00075CE7"/>
    <w:rsid w:val="000A4AB3"/>
    <w:rsid w:val="000B386F"/>
    <w:rsid w:val="000B4B60"/>
    <w:rsid w:val="000D1D14"/>
    <w:rsid w:val="000F01C5"/>
    <w:rsid w:val="000F7438"/>
    <w:rsid w:val="00124567"/>
    <w:rsid w:val="00152A0E"/>
    <w:rsid w:val="00160543"/>
    <w:rsid w:val="0018451E"/>
    <w:rsid w:val="001A6FB3"/>
    <w:rsid w:val="001B1D30"/>
    <w:rsid w:val="001D0D2F"/>
    <w:rsid w:val="001D46A1"/>
    <w:rsid w:val="001F6953"/>
    <w:rsid w:val="002B7F3E"/>
    <w:rsid w:val="002B7FAE"/>
    <w:rsid w:val="0030687A"/>
    <w:rsid w:val="003535DF"/>
    <w:rsid w:val="00355267"/>
    <w:rsid w:val="00370615"/>
    <w:rsid w:val="0037265B"/>
    <w:rsid w:val="00385E0B"/>
    <w:rsid w:val="003A04BF"/>
    <w:rsid w:val="003A194B"/>
    <w:rsid w:val="003A3944"/>
    <w:rsid w:val="003D3203"/>
    <w:rsid w:val="003E4D74"/>
    <w:rsid w:val="003E7B31"/>
    <w:rsid w:val="003F132B"/>
    <w:rsid w:val="00436B77"/>
    <w:rsid w:val="0045666E"/>
    <w:rsid w:val="004644D6"/>
    <w:rsid w:val="004A1C9F"/>
    <w:rsid w:val="00507D93"/>
    <w:rsid w:val="00522721"/>
    <w:rsid w:val="00526ACF"/>
    <w:rsid w:val="00541C36"/>
    <w:rsid w:val="00581146"/>
    <w:rsid w:val="005A19F6"/>
    <w:rsid w:val="005C094B"/>
    <w:rsid w:val="005D344A"/>
    <w:rsid w:val="005D5292"/>
    <w:rsid w:val="005F0442"/>
    <w:rsid w:val="00613393"/>
    <w:rsid w:val="00683BAE"/>
    <w:rsid w:val="006D0071"/>
    <w:rsid w:val="006D7732"/>
    <w:rsid w:val="007330B6"/>
    <w:rsid w:val="00744426"/>
    <w:rsid w:val="00755429"/>
    <w:rsid w:val="0077557C"/>
    <w:rsid w:val="007824D6"/>
    <w:rsid w:val="007B7EB3"/>
    <w:rsid w:val="007C3528"/>
    <w:rsid w:val="007E781F"/>
    <w:rsid w:val="00802A69"/>
    <w:rsid w:val="00802A88"/>
    <w:rsid w:val="00810601"/>
    <w:rsid w:val="0083760B"/>
    <w:rsid w:val="00870587"/>
    <w:rsid w:val="00875382"/>
    <w:rsid w:val="0088335D"/>
    <w:rsid w:val="00901FC0"/>
    <w:rsid w:val="00921CB0"/>
    <w:rsid w:val="009A6C5A"/>
    <w:rsid w:val="009B6D17"/>
    <w:rsid w:val="009E0FC6"/>
    <w:rsid w:val="009E31F3"/>
    <w:rsid w:val="009F161B"/>
    <w:rsid w:val="00A02BAB"/>
    <w:rsid w:val="00A7319D"/>
    <w:rsid w:val="00A742B5"/>
    <w:rsid w:val="00A75805"/>
    <w:rsid w:val="00A91D02"/>
    <w:rsid w:val="00AA3BE8"/>
    <w:rsid w:val="00AA4E33"/>
    <w:rsid w:val="00AC3B42"/>
    <w:rsid w:val="00AE7135"/>
    <w:rsid w:val="00AE71F8"/>
    <w:rsid w:val="00B16CBE"/>
    <w:rsid w:val="00B20967"/>
    <w:rsid w:val="00B360BD"/>
    <w:rsid w:val="00B865EA"/>
    <w:rsid w:val="00BB3A5E"/>
    <w:rsid w:val="00BD6C1C"/>
    <w:rsid w:val="00BD76B3"/>
    <w:rsid w:val="00C12EC2"/>
    <w:rsid w:val="00C20B7F"/>
    <w:rsid w:val="00C86E26"/>
    <w:rsid w:val="00CB32B9"/>
    <w:rsid w:val="00CC36DC"/>
    <w:rsid w:val="00CD1795"/>
    <w:rsid w:val="00CE4B1E"/>
    <w:rsid w:val="00D03880"/>
    <w:rsid w:val="00D21177"/>
    <w:rsid w:val="00D218C9"/>
    <w:rsid w:val="00D44CF0"/>
    <w:rsid w:val="00D755AD"/>
    <w:rsid w:val="00D84717"/>
    <w:rsid w:val="00D85C4A"/>
    <w:rsid w:val="00DA009D"/>
    <w:rsid w:val="00DD5859"/>
    <w:rsid w:val="00DF6C5D"/>
    <w:rsid w:val="00E0653A"/>
    <w:rsid w:val="00E2380F"/>
    <w:rsid w:val="00E70B91"/>
    <w:rsid w:val="00E76D37"/>
    <w:rsid w:val="00EB3CF6"/>
    <w:rsid w:val="00EB6125"/>
    <w:rsid w:val="00EF3C57"/>
    <w:rsid w:val="00F24653"/>
    <w:rsid w:val="00F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18587-C6F3-4D40-87E6-31CA79F3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EA"/>
    <w:pPr>
      <w:ind w:firstLine="709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44D6"/>
    <w:pPr>
      <w:keepNext/>
      <w:keepLines/>
      <w:spacing w:before="240" w:line="259" w:lineRule="auto"/>
      <w:ind w:firstLine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65E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E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A4E33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DA009D"/>
    <w:pPr>
      <w:spacing w:line="360" w:lineRule="auto"/>
      <w:ind w:firstLine="0"/>
      <w:jc w:val="both"/>
    </w:pPr>
    <w:rPr>
      <w:rFonts w:ascii="Century Gothic" w:eastAsia="Times New Roman" w:hAnsi="Century Gothic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DA009D"/>
    <w:rPr>
      <w:rFonts w:ascii="Century Gothic" w:eastAsia="Times New Roman" w:hAnsi="Century Gothic" w:cs="Times New Roman"/>
      <w:sz w:val="22"/>
      <w:szCs w:val="24"/>
      <w:lang w:eastAsia="ru-RU"/>
    </w:rPr>
  </w:style>
  <w:style w:type="paragraph" w:styleId="a8">
    <w:name w:val="Plain Text"/>
    <w:basedOn w:val="a"/>
    <w:link w:val="a9"/>
    <w:uiPriority w:val="99"/>
    <w:unhideWhenUsed/>
    <w:rsid w:val="00526ACF"/>
    <w:pPr>
      <w:ind w:firstLine="0"/>
    </w:pPr>
    <w:rPr>
      <w:szCs w:val="21"/>
    </w:rPr>
  </w:style>
  <w:style w:type="character" w:customStyle="1" w:styleId="a9">
    <w:name w:val="Текст Знак"/>
    <w:link w:val="a8"/>
    <w:uiPriority w:val="99"/>
    <w:rsid w:val="00526ACF"/>
    <w:rPr>
      <w:rFonts w:ascii="Calibri" w:hAnsi="Calibri"/>
      <w:sz w:val="22"/>
      <w:szCs w:val="21"/>
      <w:lang w:eastAsia="en-US"/>
    </w:rPr>
  </w:style>
  <w:style w:type="character" w:customStyle="1" w:styleId="10">
    <w:name w:val="Заголовок 1 Знак"/>
    <w:link w:val="1"/>
    <w:uiPriority w:val="9"/>
    <w:rsid w:val="004644D6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styleId="aa">
    <w:name w:val="Strong"/>
    <w:uiPriority w:val="22"/>
    <w:qFormat/>
    <w:rsid w:val="004644D6"/>
    <w:rPr>
      <w:b/>
      <w:bCs/>
    </w:rPr>
  </w:style>
  <w:style w:type="character" w:customStyle="1" w:styleId="apple-converted-space">
    <w:name w:val="apple-converted-space"/>
    <w:rsid w:val="004644D6"/>
  </w:style>
  <w:style w:type="paragraph" w:styleId="ab">
    <w:name w:val="Normal (Web)"/>
    <w:basedOn w:val="a"/>
    <w:uiPriority w:val="99"/>
    <w:semiHidden/>
    <w:unhideWhenUsed/>
    <w:rsid w:val="004644D6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4644D6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o6919">
    <w:name w:val="ao_6919"/>
    <w:rsid w:val="004644D6"/>
  </w:style>
  <w:style w:type="paragraph" w:styleId="ac">
    <w:name w:val="header"/>
    <w:basedOn w:val="a"/>
    <w:link w:val="ad"/>
    <w:uiPriority w:val="99"/>
    <w:unhideWhenUsed/>
    <w:rsid w:val="004644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644D6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644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644D6"/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DD5859"/>
    <w:pPr>
      <w:ind w:left="720" w:firstLine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37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96C4-3838-4C8D-95A7-E13F6E88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Ольга Вячеславовна</dc:creator>
  <cp:keywords/>
  <dc:description/>
  <cp:lastModifiedBy>Ждан Юлия Сергеевна</cp:lastModifiedBy>
  <cp:revision>6</cp:revision>
  <cp:lastPrinted>2015-07-27T11:56:00Z</cp:lastPrinted>
  <dcterms:created xsi:type="dcterms:W3CDTF">2015-09-05T11:20:00Z</dcterms:created>
  <dcterms:modified xsi:type="dcterms:W3CDTF">2015-09-05T13:43:00Z</dcterms:modified>
</cp:coreProperties>
</file>