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61" w:rsidRDefault="00304F7E">
      <w:r>
        <w:rPr>
          <w:noProof/>
          <w:lang w:eastAsia="ru-RU"/>
        </w:rPr>
        <w:drawing>
          <wp:inline distT="0" distB="0" distL="0" distR="0">
            <wp:extent cx="5940425" cy="1590409"/>
            <wp:effectExtent l="0" t="0" r="3175" b="0"/>
            <wp:docPr id="1" name="Рисунок 1" descr="C:\Users\Алексей\Desktop\Отчетность\лого1X6 Graphic.jpg"/>
            <wp:cNvGraphicFramePr/>
            <a:graphic xmlns:a="http://schemas.openxmlformats.org/drawingml/2006/main">
              <a:graphicData uri="http://schemas.openxmlformats.org/drawingml/2006/picture">
                <pic:pic xmlns:pic="http://schemas.openxmlformats.org/drawingml/2006/picture">
                  <pic:nvPicPr>
                    <pic:cNvPr id="1" name="Рисунок 1" descr="C:\Users\Алексей\Desktop\Отчетность\лого1X6 Graphic.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590409"/>
                    </a:xfrm>
                    <a:prstGeom prst="rect">
                      <a:avLst/>
                    </a:prstGeom>
                    <a:noFill/>
                    <a:ln>
                      <a:noFill/>
                    </a:ln>
                  </pic:spPr>
                </pic:pic>
              </a:graphicData>
            </a:graphic>
          </wp:inline>
        </w:drawing>
      </w:r>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1275"/>
        <w:gridCol w:w="3686"/>
        <w:gridCol w:w="107"/>
      </w:tblGrid>
      <w:tr w:rsidR="00304F7E" w:rsidRPr="00304F7E" w:rsidTr="00EA620D">
        <w:tc>
          <w:tcPr>
            <w:tcW w:w="4503" w:type="dxa"/>
          </w:tcPr>
          <w:p w:rsidR="00304F7E" w:rsidRPr="00304F7E" w:rsidRDefault="00304F7E">
            <w:pPr>
              <w:rPr>
                <w:rFonts w:asciiTheme="majorHAnsi" w:hAnsiTheme="majorHAnsi"/>
                <w:sz w:val="20"/>
                <w:szCs w:val="20"/>
              </w:rPr>
            </w:pPr>
          </w:p>
        </w:tc>
        <w:tc>
          <w:tcPr>
            <w:tcW w:w="5068" w:type="dxa"/>
            <w:gridSpan w:val="3"/>
          </w:tcPr>
          <w:p w:rsidR="00304F7E" w:rsidRPr="00EA620D" w:rsidRDefault="00304F7E">
            <w:pPr>
              <w:rPr>
                <w:rFonts w:asciiTheme="majorHAnsi" w:hAnsiTheme="majorHAnsi"/>
                <w:sz w:val="14"/>
                <w:szCs w:val="14"/>
              </w:rPr>
            </w:pPr>
            <w:r w:rsidRPr="00EA620D">
              <w:rPr>
                <w:rFonts w:asciiTheme="majorHAnsi" w:hAnsiTheme="majorHAnsi"/>
                <w:sz w:val="14"/>
                <w:szCs w:val="14"/>
              </w:rPr>
              <w:t>ИНН/КПП 7708240796/770801001 ОГРН 1127799021382</w:t>
            </w:r>
          </w:p>
        </w:tc>
      </w:tr>
      <w:tr w:rsidR="00304F7E" w:rsidRPr="00304F7E" w:rsidTr="00EA620D">
        <w:tc>
          <w:tcPr>
            <w:tcW w:w="4503" w:type="dxa"/>
          </w:tcPr>
          <w:p w:rsidR="00304F7E" w:rsidRPr="00304F7E" w:rsidRDefault="00304F7E">
            <w:pPr>
              <w:rPr>
                <w:rFonts w:asciiTheme="majorHAnsi" w:hAnsiTheme="majorHAnsi"/>
                <w:sz w:val="20"/>
                <w:szCs w:val="20"/>
              </w:rPr>
            </w:pPr>
          </w:p>
        </w:tc>
        <w:tc>
          <w:tcPr>
            <w:tcW w:w="5068" w:type="dxa"/>
            <w:gridSpan w:val="3"/>
          </w:tcPr>
          <w:p w:rsidR="00304F7E" w:rsidRPr="00EA620D" w:rsidRDefault="00EA620D" w:rsidP="00EA620D">
            <w:pPr>
              <w:rPr>
                <w:rFonts w:asciiTheme="majorHAnsi" w:hAnsiTheme="majorHAnsi"/>
                <w:sz w:val="14"/>
                <w:szCs w:val="14"/>
                <w:highlight w:val="yellow"/>
              </w:rPr>
            </w:pPr>
            <w:r w:rsidRPr="00EA620D">
              <w:rPr>
                <w:rFonts w:asciiTheme="majorHAnsi" w:hAnsiTheme="majorHAnsi"/>
                <w:sz w:val="14"/>
                <w:szCs w:val="14"/>
              </w:rPr>
              <w:t xml:space="preserve">Почтовый адрес: </w:t>
            </w:r>
            <w:r w:rsidR="00304F7E" w:rsidRPr="00EA620D">
              <w:rPr>
                <w:rFonts w:asciiTheme="majorHAnsi" w:hAnsiTheme="majorHAnsi"/>
                <w:sz w:val="14"/>
                <w:szCs w:val="14"/>
              </w:rPr>
              <w:t>249192, Калужская обл</w:t>
            </w:r>
            <w:r w:rsidRPr="00EA620D">
              <w:rPr>
                <w:rFonts w:asciiTheme="majorHAnsi" w:hAnsiTheme="majorHAnsi"/>
                <w:sz w:val="14"/>
                <w:szCs w:val="14"/>
              </w:rPr>
              <w:t>.</w:t>
            </w:r>
            <w:r w:rsidR="00304F7E" w:rsidRPr="00EA620D">
              <w:rPr>
                <w:rFonts w:asciiTheme="majorHAnsi" w:hAnsiTheme="majorHAnsi"/>
                <w:sz w:val="14"/>
                <w:szCs w:val="14"/>
              </w:rPr>
              <w:t>, г</w:t>
            </w:r>
            <w:proofErr w:type="gramStart"/>
            <w:r w:rsidR="00304F7E" w:rsidRPr="00EA620D">
              <w:rPr>
                <w:rFonts w:asciiTheme="majorHAnsi" w:hAnsiTheme="majorHAnsi"/>
                <w:sz w:val="14"/>
                <w:szCs w:val="14"/>
              </w:rPr>
              <w:t>.Ж</w:t>
            </w:r>
            <w:proofErr w:type="gramEnd"/>
            <w:r w:rsidR="00304F7E" w:rsidRPr="00EA620D">
              <w:rPr>
                <w:rFonts w:asciiTheme="majorHAnsi" w:hAnsiTheme="majorHAnsi"/>
                <w:sz w:val="14"/>
                <w:szCs w:val="14"/>
              </w:rPr>
              <w:t>уков, ул.Ленина, д.24, кв.31</w:t>
            </w:r>
          </w:p>
        </w:tc>
      </w:tr>
      <w:tr w:rsidR="00EA620D" w:rsidRPr="00F71F52" w:rsidTr="00EA620D">
        <w:trPr>
          <w:gridAfter w:val="1"/>
          <w:wAfter w:w="107" w:type="dxa"/>
          <w:trHeight w:val="1000"/>
        </w:trPr>
        <w:tc>
          <w:tcPr>
            <w:tcW w:w="5778" w:type="dxa"/>
            <w:gridSpan w:val="2"/>
            <w:shd w:val="clear" w:color="auto" w:fill="auto"/>
          </w:tcPr>
          <w:p w:rsidR="00EA620D" w:rsidRDefault="00EA620D" w:rsidP="00EA620D">
            <w:pPr>
              <w:rPr>
                <w:rFonts w:cstheme="minorHAnsi"/>
                <w:noProof/>
                <w:sz w:val="16"/>
                <w:szCs w:val="16"/>
                <w:lang w:eastAsia="ru-RU"/>
              </w:rPr>
            </w:pPr>
            <w:r>
              <w:rPr>
                <w:rFonts w:cstheme="minorHAnsi"/>
                <w:noProof/>
                <w:sz w:val="16"/>
                <w:szCs w:val="16"/>
                <w:lang w:eastAsia="ru-RU"/>
              </w:rPr>
              <w:t>30.03.</w:t>
            </w:r>
            <w:r w:rsidRPr="00664D86">
              <w:rPr>
                <w:rFonts w:cstheme="minorHAnsi"/>
                <w:noProof/>
                <w:sz w:val="16"/>
                <w:szCs w:val="16"/>
                <w:lang w:eastAsia="ru-RU"/>
              </w:rPr>
              <w:t>201</w:t>
            </w:r>
            <w:r>
              <w:rPr>
                <w:rFonts w:cstheme="minorHAnsi"/>
                <w:noProof/>
                <w:sz w:val="16"/>
                <w:szCs w:val="16"/>
                <w:lang w:eastAsia="ru-RU"/>
              </w:rPr>
              <w:t>6</w:t>
            </w:r>
            <w:r w:rsidRPr="00664D86">
              <w:rPr>
                <w:rFonts w:cstheme="minorHAnsi"/>
                <w:noProof/>
                <w:sz w:val="16"/>
                <w:szCs w:val="16"/>
                <w:lang w:eastAsia="ru-RU"/>
              </w:rPr>
              <w:t xml:space="preserve">г. № </w:t>
            </w:r>
            <w:r>
              <w:rPr>
                <w:rFonts w:cstheme="minorHAnsi"/>
                <w:noProof/>
                <w:sz w:val="16"/>
                <w:szCs w:val="16"/>
                <w:lang w:eastAsia="ru-RU"/>
              </w:rPr>
              <w:t>16-05</w:t>
            </w:r>
          </w:p>
          <w:p w:rsidR="00EA620D" w:rsidRPr="00664D86" w:rsidRDefault="00EA620D" w:rsidP="00EA620D">
            <w:pPr>
              <w:rPr>
                <w:rFonts w:cstheme="minorHAnsi"/>
                <w:noProof/>
                <w:sz w:val="16"/>
                <w:szCs w:val="16"/>
                <w:lang w:eastAsia="ru-RU"/>
              </w:rPr>
            </w:pPr>
            <w:r>
              <w:rPr>
                <w:rFonts w:cstheme="minorHAnsi"/>
                <w:noProof/>
                <w:sz w:val="16"/>
                <w:szCs w:val="16"/>
                <w:lang w:eastAsia="ru-RU"/>
              </w:rPr>
              <w:t>На №___________ от __________201__г.</w:t>
            </w:r>
          </w:p>
        </w:tc>
        <w:tc>
          <w:tcPr>
            <w:tcW w:w="3686" w:type="dxa"/>
            <w:shd w:val="clear" w:color="auto" w:fill="auto"/>
            <w:vAlign w:val="bottom"/>
          </w:tcPr>
          <w:p w:rsidR="00EA620D" w:rsidRDefault="00EA620D" w:rsidP="00C06195">
            <w:pPr>
              <w:ind w:left="-108"/>
              <w:jc w:val="right"/>
              <w:rPr>
                <w:rFonts w:cstheme="minorHAnsi"/>
                <w:noProof/>
                <w:color w:val="000000" w:themeColor="text1"/>
                <w:sz w:val="20"/>
                <w:szCs w:val="20"/>
                <w:lang w:eastAsia="ru-RU"/>
              </w:rPr>
            </w:pPr>
          </w:p>
          <w:p w:rsidR="00EA620D" w:rsidRPr="0007616D" w:rsidRDefault="00EA620D" w:rsidP="00C06195">
            <w:pPr>
              <w:ind w:left="-108"/>
              <w:jc w:val="right"/>
              <w:rPr>
                <w:b/>
                <w:bCs/>
              </w:rPr>
            </w:pPr>
            <w:r w:rsidRPr="00664D86">
              <w:rPr>
                <w:rFonts w:cstheme="minorHAnsi"/>
                <w:noProof/>
                <w:color w:val="000000" w:themeColor="text1"/>
                <w:sz w:val="20"/>
                <w:szCs w:val="20"/>
                <w:lang w:eastAsia="ru-RU"/>
              </w:rPr>
              <w:t>Кому:</w:t>
            </w:r>
            <w:bookmarkStart w:id="0" w:name="_GoBack"/>
            <w:r w:rsidRPr="0007616D">
              <w:rPr>
                <w:rStyle w:val="ab"/>
              </w:rPr>
              <w:t xml:space="preserve">Управление </w:t>
            </w:r>
            <w:r>
              <w:rPr>
                <w:rStyle w:val="ab"/>
              </w:rPr>
              <w:t xml:space="preserve">Министерства Юстиций РФ </w:t>
            </w:r>
            <w:r w:rsidRPr="0007616D">
              <w:rPr>
                <w:rStyle w:val="ab"/>
              </w:rPr>
              <w:t>по г</w:t>
            </w:r>
            <w:proofErr w:type="gramStart"/>
            <w:r w:rsidRPr="0007616D">
              <w:rPr>
                <w:rStyle w:val="ab"/>
              </w:rPr>
              <w:t>.М</w:t>
            </w:r>
            <w:proofErr w:type="gramEnd"/>
            <w:r w:rsidRPr="0007616D">
              <w:rPr>
                <w:rStyle w:val="ab"/>
              </w:rPr>
              <w:t>оскве</w:t>
            </w:r>
            <w:bookmarkEnd w:id="0"/>
          </w:p>
          <w:p w:rsidR="00EA620D" w:rsidRPr="00664D86" w:rsidRDefault="00EA620D" w:rsidP="00C06195">
            <w:pPr>
              <w:ind w:left="-108"/>
              <w:jc w:val="right"/>
              <w:rPr>
                <w:rFonts w:cstheme="minorHAnsi"/>
                <w:noProof/>
                <w:color w:val="000000" w:themeColor="text1"/>
                <w:sz w:val="16"/>
                <w:szCs w:val="16"/>
                <w:lang w:eastAsia="ru-RU"/>
              </w:rPr>
            </w:pPr>
            <w:r w:rsidRPr="00664D86">
              <w:rPr>
                <w:rFonts w:cstheme="minorHAnsi"/>
                <w:noProof/>
                <w:color w:val="000000" w:themeColor="text1"/>
                <w:sz w:val="20"/>
                <w:szCs w:val="20"/>
                <w:lang w:eastAsia="ru-RU"/>
              </w:rPr>
              <w:t>Адрес:</w:t>
            </w:r>
            <w:r>
              <w:rPr>
                <w:rFonts w:cstheme="minorHAnsi"/>
                <w:noProof/>
                <w:color w:val="000000" w:themeColor="text1"/>
                <w:sz w:val="20"/>
                <w:szCs w:val="20"/>
                <w:lang w:eastAsia="ru-RU"/>
              </w:rPr>
              <w:t xml:space="preserve"> </w:t>
            </w:r>
            <w:r w:rsidRPr="0007616D">
              <w:t>ул. Кржижановского, 13, корп. 1, Москва, 117218</w:t>
            </w:r>
          </w:p>
        </w:tc>
      </w:tr>
    </w:tbl>
    <w:p w:rsidR="00EA620D" w:rsidRDefault="00EA620D" w:rsidP="00EA620D">
      <w:pPr>
        <w:spacing w:after="0"/>
        <w:ind w:firstLine="709"/>
        <w:jc w:val="both"/>
        <w:rPr>
          <w:rFonts w:ascii="Times New Roman" w:hAnsi="Times New Roman" w:cs="Times New Roman"/>
          <w:sz w:val="24"/>
          <w:szCs w:val="24"/>
        </w:rPr>
      </w:pPr>
    </w:p>
    <w:p w:rsidR="00EA620D" w:rsidRDefault="00EA620D" w:rsidP="00EA620D">
      <w:pPr>
        <w:spacing w:after="0"/>
        <w:ind w:firstLine="709"/>
        <w:jc w:val="both"/>
        <w:rPr>
          <w:rFonts w:ascii="Times New Roman" w:hAnsi="Times New Roman" w:cs="Times New Roman"/>
          <w:sz w:val="24"/>
          <w:szCs w:val="24"/>
        </w:rPr>
      </w:pPr>
    </w:p>
    <w:p w:rsidR="00EA620D" w:rsidRPr="0007616D" w:rsidRDefault="00EA620D" w:rsidP="00EA620D">
      <w:pPr>
        <w:spacing w:after="0"/>
        <w:ind w:firstLine="709"/>
        <w:jc w:val="center"/>
        <w:rPr>
          <w:rFonts w:cstheme="minorHAnsi"/>
          <w:b/>
          <w:sz w:val="24"/>
          <w:szCs w:val="24"/>
        </w:rPr>
      </w:pPr>
      <w:r w:rsidRPr="0007616D">
        <w:rPr>
          <w:rFonts w:cstheme="minorHAnsi"/>
          <w:b/>
          <w:sz w:val="24"/>
          <w:szCs w:val="24"/>
        </w:rPr>
        <w:t>ОТЧЕТ</w:t>
      </w:r>
    </w:p>
    <w:p w:rsidR="00EA620D" w:rsidRPr="0007616D" w:rsidRDefault="00EA620D" w:rsidP="00EA620D">
      <w:pPr>
        <w:spacing w:after="0"/>
        <w:jc w:val="center"/>
        <w:rPr>
          <w:rFonts w:cstheme="minorHAnsi"/>
          <w:sz w:val="24"/>
          <w:szCs w:val="24"/>
        </w:rPr>
      </w:pPr>
      <w:r>
        <w:rPr>
          <w:rFonts w:cstheme="minorHAnsi"/>
          <w:sz w:val="24"/>
          <w:szCs w:val="24"/>
        </w:rPr>
        <w:t xml:space="preserve">о деятельности </w:t>
      </w:r>
      <w:r w:rsidRPr="0007616D">
        <w:rPr>
          <w:rFonts w:cstheme="minorHAnsi"/>
          <w:sz w:val="24"/>
          <w:szCs w:val="24"/>
        </w:rPr>
        <w:t>Межрегиональн</w:t>
      </w:r>
      <w:r>
        <w:rPr>
          <w:rFonts w:cstheme="minorHAnsi"/>
          <w:sz w:val="24"/>
          <w:szCs w:val="24"/>
        </w:rPr>
        <w:t>ой</w:t>
      </w:r>
      <w:r w:rsidRPr="0007616D">
        <w:rPr>
          <w:rFonts w:cstheme="minorHAnsi"/>
          <w:sz w:val="24"/>
          <w:szCs w:val="24"/>
        </w:rPr>
        <w:t xml:space="preserve"> общественн</w:t>
      </w:r>
      <w:r>
        <w:rPr>
          <w:rFonts w:cstheme="minorHAnsi"/>
          <w:sz w:val="24"/>
          <w:szCs w:val="24"/>
        </w:rPr>
        <w:t>ой</w:t>
      </w:r>
      <w:r w:rsidRPr="0007616D">
        <w:rPr>
          <w:rFonts w:cstheme="minorHAnsi"/>
          <w:sz w:val="24"/>
          <w:szCs w:val="24"/>
        </w:rPr>
        <w:t xml:space="preserve"> благотворительн</w:t>
      </w:r>
      <w:r>
        <w:rPr>
          <w:rFonts w:cstheme="minorHAnsi"/>
          <w:sz w:val="24"/>
          <w:szCs w:val="24"/>
        </w:rPr>
        <w:t>ой</w:t>
      </w:r>
      <w:r w:rsidRPr="0007616D">
        <w:rPr>
          <w:rFonts w:cstheme="minorHAnsi"/>
          <w:sz w:val="24"/>
          <w:szCs w:val="24"/>
        </w:rPr>
        <w:t xml:space="preserve"> организаци</w:t>
      </w:r>
      <w:r>
        <w:rPr>
          <w:rFonts w:cstheme="minorHAnsi"/>
          <w:sz w:val="24"/>
          <w:szCs w:val="24"/>
        </w:rPr>
        <w:t>и</w:t>
      </w:r>
      <w:r w:rsidRPr="0007616D">
        <w:rPr>
          <w:rFonts w:cstheme="minorHAnsi"/>
          <w:sz w:val="24"/>
          <w:szCs w:val="24"/>
        </w:rPr>
        <w:t xml:space="preserve"> инвалидов "Общество взаимопомощи при болезни Бехтерева</w:t>
      </w:r>
      <w:proofErr w:type="gramStart"/>
      <w:r w:rsidRPr="0007616D">
        <w:rPr>
          <w:rFonts w:cstheme="minorHAnsi"/>
          <w:sz w:val="24"/>
          <w:szCs w:val="24"/>
        </w:rPr>
        <w:t>"в</w:t>
      </w:r>
      <w:proofErr w:type="gramEnd"/>
      <w:r w:rsidRPr="0007616D">
        <w:rPr>
          <w:rFonts w:cstheme="minorHAnsi"/>
          <w:sz w:val="24"/>
          <w:szCs w:val="24"/>
        </w:rPr>
        <w:t xml:space="preserve"> 201</w:t>
      </w:r>
      <w:r>
        <w:rPr>
          <w:rFonts w:cstheme="minorHAnsi"/>
          <w:sz w:val="24"/>
          <w:szCs w:val="24"/>
        </w:rPr>
        <w:t>5</w:t>
      </w:r>
      <w:r w:rsidRPr="0007616D">
        <w:rPr>
          <w:rFonts w:cstheme="minorHAnsi"/>
          <w:sz w:val="24"/>
          <w:szCs w:val="24"/>
        </w:rPr>
        <w:t xml:space="preserve"> году.</w:t>
      </w:r>
    </w:p>
    <w:p w:rsidR="00EA620D" w:rsidRPr="0007616D" w:rsidRDefault="00EA620D" w:rsidP="00EA620D">
      <w:pPr>
        <w:spacing w:after="0"/>
        <w:ind w:firstLine="709"/>
        <w:jc w:val="both"/>
        <w:rPr>
          <w:rFonts w:cstheme="minorHAnsi"/>
          <w:sz w:val="24"/>
          <w:szCs w:val="24"/>
        </w:rPr>
      </w:pP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Межрегиональная общественная благотворительная организация инвалидов "Общество взаимопомощи при болезни Бехтерева" (далее – Организация), является благотворительной организаций и осуществляет свою деятельность в соответствии с ФЗ «О благотворительной деятельности и благотворительных организациях».</w:t>
      </w:r>
    </w:p>
    <w:p w:rsidR="00755AB6" w:rsidRPr="00131EFC" w:rsidRDefault="00755AB6" w:rsidP="00755AB6">
      <w:pPr>
        <w:ind w:firstLine="709"/>
        <w:jc w:val="both"/>
        <w:rPr>
          <w:rFonts w:cstheme="minorHAnsi"/>
          <w:b/>
        </w:rPr>
      </w:pPr>
      <w:r w:rsidRPr="00131EFC">
        <w:rPr>
          <w:rFonts w:cstheme="minorHAnsi"/>
          <w:b/>
        </w:rPr>
        <w:t>1. Отчет о деятельности:</w:t>
      </w:r>
    </w:p>
    <w:p w:rsidR="00755AB6" w:rsidRDefault="00755AB6" w:rsidP="00755AB6">
      <w:pPr>
        <w:ind w:firstLine="709"/>
        <w:jc w:val="both"/>
        <w:rPr>
          <w:rFonts w:cstheme="minorHAnsi"/>
        </w:rPr>
      </w:pPr>
      <w:r w:rsidRPr="0007616D">
        <w:rPr>
          <w:rFonts w:cstheme="minorHAnsi"/>
        </w:rPr>
        <w:t>В 201</w:t>
      </w:r>
      <w:r>
        <w:rPr>
          <w:rFonts w:cstheme="minorHAnsi"/>
        </w:rPr>
        <w:t>5</w:t>
      </w:r>
      <w:r w:rsidRPr="0007616D">
        <w:rPr>
          <w:rFonts w:cstheme="minorHAnsi"/>
        </w:rPr>
        <w:t xml:space="preserve"> году </w:t>
      </w:r>
      <w:r>
        <w:rPr>
          <w:rFonts w:cstheme="minorHAnsi"/>
        </w:rPr>
        <w:t xml:space="preserve">Организация при поддержке Института ревматологии провела 2 Школы в Москве, а при участии Рязанской областной клинической больницы и Государственной </w:t>
      </w:r>
      <w:proofErr w:type="spellStart"/>
      <w:r>
        <w:rPr>
          <w:rFonts w:cstheme="minorHAnsi"/>
        </w:rPr>
        <w:t>Ноовосибирской</w:t>
      </w:r>
      <w:proofErr w:type="spellEnd"/>
      <w:r>
        <w:rPr>
          <w:rFonts w:cstheme="minorHAnsi"/>
        </w:rPr>
        <w:t xml:space="preserve"> клинической больницы Школы соответственно в Рязани и Новосибирске для пациентов, страдающих </w:t>
      </w:r>
      <w:proofErr w:type="spellStart"/>
      <w:r>
        <w:rPr>
          <w:rFonts w:cstheme="minorHAnsi"/>
        </w:rPr>
        <w:t>анкилозирующим</w:t>
      </w:r>
      <w:proofErr w:type="spellEnd"/>
      <w:r>
        <w:rPr>
          <w:rFonts w:cstheme="minorHAnsi"/>
        </w:rPr>
        <w:t xml:space="preserve"> спондилитом. </w:t>
      </w:r>
      <w:r w:rsidRPr="00CF46D2">
        <w:rPr>
          <w:rFonts w:cstheme="minorHAnsi"/>
        </w:rPr>
        <w:t>Пациенты из первых уст лучших ревматологов Российской Федерации получили необходимые сведения о заболевании, услышали рекомендации о правильном образе жизни, современных методах борьбы с недугом и его последствиями, лечебной физкультуре, о возможностях самостоятельного контроля заболевания</w:t>
      </w:r>
      <w:r>
        <w:rPr>
          <w:rFonts w:cstheme="minorHAnsi"/>
        </w:rPr>
        <w:t>.</w:t>
      </w:r>
    </w:p>
    <w:p w:rsidR="00755AB6" w:rsidRDefault="00755AB6" w:rsidP="00755AB6">
      <w:pPr>
        <w:ind w:firstLine="709"/>
        <w:jc w:val="both"/>
        <w:rPr>
          <w:rFonts w:cstheme="minorHAnsi"/>
        </w:rPr>
      </w:pPr>
      <w:r>
        <w:rPr>
          <w:rFonts w:cstheme="minorHAnsi"/>
        </w:rPr>
        <w:t>Организация пропагандирует здоровый образ жизни, активность и спорт для инвалидов.</w:t>
      </w:r>
    </w:p>
    <w:p w:rsidR="00EA620D" w:rsidRPr="0007616D" w:rsidRDefault="00EA620D" w:rsidP="00EA620D">
      <w:pPr>
        <w:spacing w:after="0"/>
        <w:ind w:firstLine="709"/>
        <w:jc w:val="both"/>
        <w:rPr>
          <w:rFonts w:cstheme="minorHAnsi"/>
          <w:sz w:val="24"/>
          <w:szCs w:val="24"/>
        </w:rPr>
      </w:pPr>
    </w:p>
    <w:p w:rsidR="00755AB6" w:rsidRPr="00131EFC" w:rsidRDefault="00755AB6" w:rsidP="00755AB6">
      <w:pPr>
        <w:ind w:firstLine="709"/>
        <w:jc w:val="both"/>
        <w:rPr>
          <w:rFonts w:cstheme="minorHAnsi"/>
          <w:b/>
        </w:rPr>
      </w:pPr>
      <w:r w:rsidRPr="00131EFC">
        <w:rPr>
          <w:rFonts w:cstheme="minorHAnsi"/>
          <w:b/>
        </w:rPr>
        <w:t>2. Отчет по использованию имущества и расходованию сре</w:t>
      </w:r>
      <w:proofErr w:type="gramStart"/>
      <w:r w:rsidRPr="00131EFC">
        <w:rPr>
          <w:rFonts w:cstheme="minorHAnsi"/>
          <w:b/>
        </w:rPr>
        <w:t>дств бл</w:t>
      </w:r>
      <w:proofErr w:type="gramEnd"/>
      <w:r w:rsidRPr="00131EFC">
        <w:rPr>
          <w:rFonts w:cstheme="minorHAnsi"/>
          <w:b/>
        </w:rPr>
        <w:t>аготворительной организации:</w:t>
      </w:r>
    </w:p>
    <w:p w:rsidR="00755AB6" w:rsidRDefault="00755AB6" w:rsidP="00755AB6">
      <w:pPr>
        <w:ind w:firstLine="709"/>
        <w:jc w:val="both"/>
        <w:rPr>
          <w:rFonts w:cstheme="minorHAnsi"/>
        </w:rPr>
      </w:pPr>
      <w:r>
        <w:rPr>
          <w:rFonts w:cstheme="minorHAnsi"/>
        </w:rPr>
        <w:t>Организация не имеет на балансе имущества.</w:t>
      </w:r>
    </w:p>
    <w:p w:rsidR="00702B32" w:rsidRDefault="00702B32" w:rsidP="00702B32">
      <w:pPr>
        <w:ind w:firstLine="709"/>
        <w:jc w:val="both"/>
        <w:rPr>
          <w:rFonts w:cstheme="minorHAnsi"/>
        </w:rPr>
      </w:pPr>
      <w:r>
        <w:rPr>
          <w:rFonts w:cstheme="minorHAnsi"/>
        </w:rPr>
        <w:t>В отчетном периоде Организация получила в виде пожертвований 1019 тыс</w:t>
      </w:r>
      <w:proofErr w:type="gramStart"/>
      <w:r>
        <w:rPr>
          <w:rFonts w:cstheme="minorHAnsi"/>
        </w:rPr>
        <w:t>.р</w:t>
      </w:r>
      <w:proofErr w:type="gramEnd"/>
      <w:r>
        <w:rPr>
          <w:rFonts w:cstheme="minorHAnsi"/>
        </w:rPr>
        <w:t>уб., 100 тыс.руб. в виде спонсорского взноса на организацию Школы для пациентов, из которых на израсходовала 973 тыс.руб. На конец года остаток средств на счетах организации составлял 216 тыс.руб.(имеются обязательства, оплата по которым будет происходить в 2016ом году).</w:t>
      </w:r>
    </w:p>
    <w:p w:rsidR="00EA620D" w:rsidRPr="0007616D" w:rsidRDefault="00EA620D" w:rsidP="00EA620D">
      <w:pPr>
        <w:spacing w:after="0"/>
        <w:ind w:firstLine="709"/>
        <w:jc w:val="both"/>
        <w:rPr>
          <w:rFonts w:cstheme="minorHAnsi"/>
          <w:sz w:val="24"/>
          <w:szCs w:val="24"/>
        </w:rPr>
      </w:pPr>
    </w:p>
    <w:p w:rsidR="00702B32" w:rsidRPr="00131EFC" w:rsidRDefault="00702B32" w:rsidP="00702B32">
      <w:pPr>
        <w:ind w:firstLine="709"/>
        <w:jc w:val="both"/>
        <w:rPr>
          <w:rFonts w:cstheme="minorHAnsi"/>
          <w:b/>
        </w:rPr>
      </w:pPr>
      <w:r w:rsidRPr="00131EFC">
        <w:rPr>
          <w:rFonts w:cstheme="minorHAnsi"/>
          <w:b/>
        </w:rPr>
        <w:t>3. Высшим органом управления организации, согласно уставу, является Конференция делегатов региональных отделений</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 xml:space="preserve">Персональный состав высшего органа управления: </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1.</w:t>
      </w:r>
      <w:r w:rsidRPr="0007616D">
        <w:rPr>
          <w:rFonts w:cstheme="minorHAnsi"/>
          <w:sz w:val="24"/>
          <w:szCs w:val="24"/>
        </w:rPr>
        <w:tab/>
      </w:r>
      <w:proofErr w:type="spellStart"/>
      <w:r w:rsidRPr="0007616D">
        <w:rPr>
          <w:rFonts w:cstheme="minorHAnsi"/>
          <w:sz w:val="24"/>
          <w:szCs w:val="24"/>
        </w:rPr>
        <w:t>Ситало</w:t>
      </w:r>
      <w:proofErr w:type="spellEnd"/>
      <w:r w:rsidRPr="0007616D">
        <w:rPr>
          <w:rFonts w:cstheme="minorHAnsi"/>
          <w:sz w:val="24"/>
          <w:szCs w:val="24"/>
        </w:rPr>
        <w:t xml:space="preserve"> Алексей Вадимович;</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2.</w:t>
      </w:r>
      <w:r w:rsidRPr="0007616D">
        <w:rPr>
          <w:rFonts w:cstheme="minorHAnsi"/>
          <w:sz w:val="24"/>
          <w:szCs w:val="24"/>
        </w:rPr>
        <w:tab/>
      </w:r>
      <w:proofErr w:type="spellStart"/>
      <w:r w:rsidRPr="0007616D">
        <w:rPr>
          <w:rFonts w:cstheme="minorHAnsi"/>
          <w:sz w:val="24"/>
          <w:szCs w:val="24"/>
        </w:rPr>
        <w:t>Бостынец</w:t>
      </w:r>
      <w:proofErr w:type="spellEnd"/>
      <w:r>
        <w:rPr>
          <w:rFonts w:cstheme="minorHAnsi"/>
          <w:sz w:val="24"/>
          <w:szCs w:val="24"/>
        </w:rPr>
        <w:t xml:space="preserve"> </w:t>
      </w:r>
      <w:proofErr w:type="spellStart"/>
      <w:r w:rsidRPr="0007616D">
        <w:rPr>
          <w:rFonts w:cstheme="minorHAnsi"/>
          <w:sz w:val="24"/>
          <w:szCs w:val="24"/>
        </w:rPr>
        <w:t>Галия</w:t>
      </w:r>
      <w:proofErr w:type="spellEnd"/>
      <w:r>
        <w:rPr>
          <w:rFonts w:cstheme="minorHAnsi"/>
          <w:sz w:val="24"/>
          <w:szCs w:val="24"/>
        </w:rPr>
        <w:t xml:space="preserve"> </w:t>
      </w:r>
      <w:proofErr w:type="spellStart"/>
      <w:r w:rsidRPr="0007616D">
        <w:rPr>
          <w:rFonts w:cstheme="minorHAnsi"/>
          <w:sz w:val="24"/>
          <w:szCs w:val="24"/>
        </w:rPr>
        <w:t>Саяровна</w:t>
      </w:r>
      <w:proofErr w:type="spellEnd"/>
      <w:r w:rsidRPr="0007616D">
        <w:rPr>
          <w:rFonts w:cstheme="minorHAnsi"/>
          <w:sz w:val="24"/>
          <w:szCs w:val="24"/>
        </w:rPr>
        <w:t>;</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3.</w:t>
      </w:r>
      <w:r w:rsidRPr="0007616D">
        <w:rPr>
          <w:rFonts w:cstheme="minorHAnsi"/>
          <w:sz w:val="24"/>
          <w:szCs w:val="24"/>
        </w:rPr>
        <w:tab/>
      </w:r>
      <w:proofErr w:type="spellStart"/>
      <w:r w:rsidRPr="0007616D">
        <w:rPr>
          <w:rFonts w:cstheme="minorHAnsi"/>
          <w:sz w:val="24"/>
          <w:szCs w:val="24"/>
        </w:rPr>
        <w:t>Сахабутдинова</w:t>
      </w:r>
      <w:proofErr w:type="spellEnd"/>
      <w:r>
        <w:rPr>
          <w:rFonts w:cstheme="minorHAnsi"/>
          <w:sz w:val="24"/>
          <w:szCs w:val="24"/>
        </w:rPr>
        <w:t xml:space="preserve"> </w:t>
      </w:r>
      <w:proofErr w:type="spellStart"/>
      <w:r w:rsidRPr="0007616D">
        <w:rPr>
          <w:rFonts w:cstheme="minorHAnsi"/>
          <w:sz w:val="24"/>
          <w:szCs w:val="24"/>
        </w:rPr>
        <w:t>Рамиля</w:t>
      </w:r>
      <w:proofErr w:type="spellEnd"/>
      <w:r>
        <w:rPr>
          <w:rFonts w:cstheme="minorHAnsi"/>
          <w:sz w:val="24"/>
          <w:szCs w:val="24"/>
        </w:rPr>
        <w:t xml:space="preserve"> </w:t>
      </w:r>
      <w:proofErr w:type="spellStart"/>
      <w:r w:rsidRPr="0007616D">
        <w:rPr>
          <w:rFonts w:cstheme="minorHAnsi"/>
          <w:sz w:val="24"/>
          <w:szCs w:val="24"/>
        </w:rPr>
        <w:t>Зайнутдиновна</w:t>
      </w:r>
      <w:proofErr w:type="spellEnd"/>
      <w:r w:rsidRPr="0007616D">
        <w:rPr>
          <w:rFonts w:cstheme="minorHAnsi"/>
          <w:sz w:val="24"/>
          <w:szCs w:val="24"/>
        </w:rPr>
        <w:t>;</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4.</w:t>
      </w:r>
      <w:r w:rsidRPr="0007616D">
        <w:rPr>
          <w:rFonts w:cstheme="minorHAnsi"/>
          <w:sz w:val="24"/>
          <w:szCs w:val="24"/>
        </w:rPr>
        <w:tab/>
      </w:r>
      <w:proofErr w:type="spellStart"/>
      <w:r w:rsidRPr="0007616D">
        <w:rPr>
          <w:rFonts w:cstheme="minorHAnsi"/>
          <w:sz w:val="24"/>
          <w:szCs w:val="24"/>
        </w:rPr>
        <w:t>Цыбулёва</w:t>
      </w:r>
      <w:proofErr w:type="spellEnd"/>
      <w:r w:rsidRPr="0007616D">
        <w:rPr>
          <w:rFonts w:cstheme="minorHAnsi"/>
          <w:sz w:val="24"/>
          <w:szCs w:val="24"/>
        </w:rPr>
        <w:t xml:space="preserve"> Ольга Викторовна;</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5.</w:t>
      </w:r>
      <w:r w:rsidRPr="0007616D">
        <w:rPr>
          <w:rFonts w:cstheme="minorHAnsi"/>
          <w:sz w:val="24"/>
          <w:szCs w:val="24"/>
        </w:rPr>
        <w:tab/>
        <w:t>Яковлева Марина Константиновна;</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6.</w:t>
      </w:r>
      <w:r w:rsidRPr="0007616D">
        <w:rPr>
          <w:rFonts w:cstheme="minorHAnsi"/>
          <w:sz w:val="24"/>
          <w:szCs w:val="24"/>
        </w:rPr>
        <w:tab/>
      </w:r>
      <w:proofErr w:type="spellStart"/>
      <w:r w:rsidRPr="0007616D">
        <w:rPr>
          <w:rFonts w:cstheme="minorHAnsi"/>
          <w:sz w:val="24"/>
          <w:szCs w:val="24"/>
        </w:rPr>
        <w:t>Островерхова</w:t>
      </w:r>
      <w:proofErr w:type="spellEnd"/>
      <w:r w:rsidRPr="0007616D">
        <w:rPr>
          <w:rFonts w:cstheme="minorHAnsi"/>
          <w:sz w:val="24"/>
          <w:szCs w:val="24"/>
        </w:rPr>
        <w:t xml:space="preserve"> Ирина Александровна;</w:t>
      </w:r>
    </w:p>
    <w:p w:rsidR="00EA620D" w:rsidRDefault="00EA620D" w:rsidP="00EA620D">
      <w:pPr>
        <w:spacing w:after="0"/>
        <w:ind w:firstLine="709"/>
        <w:jc w:val="both"/>
        <w:rPr>
          <w:rFonts w:cstheme="minorHAnsi"/>
          <w:sz w:val="24"/>
          <w:szCs w:val="24"/>
        </w:rPr>
      </w:pPr>
      <w:r>
        <w:rPr>
          <w:rFonts w:cstheme="minorHAnsi"/>
          <w:sz w:val="24"/>
          <w:szCs w:val="24"/>
        </w:rPr>
        <w:t>7.</w:t>
      </w:r>
      <w:r>
        <w:rPr>
          <w:rFonts w:cstheme="minorHAnsi"/>
          <w:sz w:val="24"/>
          <w:szCs w:val="24"/>
        </w:rPr>
        <w:tab/>
      </w:r>
      <w:proofErr w:type="spellStart"/>
      <w:r>
        <w:rPr>
          <w:rFonts w:cstheme="minorHAnsi"/>
          <w:sz w:val="24"/>
          <w:szCs w:val="24"/>
        </w:rPr>
        <w:t>Гришай</w:t>
      </w:r>
      <w:proofErr w:type="spellEnd"/>
      <w:r>
        <w:rPr>
          <w:rFonts w:cstheme="minorHAnsi"/>
          <w:sz w:val="24"/>
          <w:szCs w:val="24"/>
        </w:rPr>
        <w:t xml:space="preserve"> Олег Викторович;</w:t>
      </w:r>
    </w:p>
    <w:p w:rsidR="00EA620D" w:rsidRDefault="00EA620D" w:rsidP="00EA620D">
      <w:pPr>
        <w:spacing w:after="0"/>
        <w:ind w:firstLine="709"/>
        <w:jc w:val="both"/>
        <w:rPr>
          <w:rFonts w:cstheme="minorHAnsi"/>
          <w:sz w:val="24"/>
          <w:szCs w:val="24"/>
        </w:rPr>
      </w:pPr>
      <w:r>
        <w:rPr>
          <w:rFonts w:cstheme="minorHAnsi"/>
          <w:sz w:val="24"/>
          <w:szCs w:val="24"/>
        </w:rPr>
        <w:t>8.</w:t>
      </w:r>
      <w:r>
        <w:rPr>
          <w:rFonts w:cstheme="minorHAnsi"/>
          <w:sz w:val="24"/>
          <w:szCs w:val="24"/>
        </w:rPr>
        <w:tab/>
        <w:t>Ильина Анна Григорьевна;</w:t>
      </w:r>
    </w:p>
    <w:p w:rsidR="00EA620D" w:rsidRDefault="00EA620D" w:rsidP="00EA620D">
      <w:pPr>
        <w:spacing w:after="0"/>
        <w:ind w:firstLine="709"/>
        <w:jc w:val="both"/>
        <w:rPr>
          <w:rFonts w:cstheme="minorHAnsi"/>
          <w:sz w:val="24"/>
          <w:szCs w:val="24"/>
        </w:rPr>
      </w:pPr>
      <w:r>
        <w:rPr>
          <w:rFonts w:cstheme="minorHAnsi"/>
          <w:sz w:val="24"/>
          <w:szCs w:val="24"/>
        </w:rPr>
        <w:t>9.</w:t>
      </w:r>
      <w:r>
        <w:rPr>
          <w:rFonts w:cstheme="minorHAnsi"/>
          <w:sz w:val="24"/>
          <w:szCs w:val="24"/>
        </w:rPr>
        <w:tab/>
      </w:r>
      <w:r w:rsidRPr="00EA620D">
        <w:rPr>
          <w:rFonts w:cstheme="minorHAnsi"/>
          <w:sz w:val="24"/>
          <w:szCs w:val="24"/>
        </w:rPr>
        <w:t>Михайлов Артём Сергеевич</w:t>
      </w:r>
      <w:r>
        <w:rPr>
          <w:rFonts w:cstheme="minorHAnsi"/>
          <w:sz w:val="24"/>
          <w:szCs w:val="24"/>
        </w:rPr>
        <w:t>;</w:t>
      </w:r>
    </w:p>
    <w:p w:rsidR="00EA620D" w:rsidRDefault="00EA620D" w:rsidP="00EA620D">
      <w:pPr>
        <w:spacing w:after="0"/>
        <w:ind w:firstLine="709"/>
        <w:jc w:val="both"/>
        <w:rPr>
          <w:rFonts w:cstheme="minorHAnsi"/>
          <w:sz w:val="24"/>
          <w:szCs w:val="24"/>
        </w:rPr>
      </w:pPr>
      <w:r>
        <w:rPr>
          <w:rFonts w:cstheme="minorHAnsi"/>
          <w:sz w:val="24"/>
          <w:szCs w:val="24"/>
        </w:rPr>
        <w:t>10.</w:t>
      </w:r>
      <w:r>
        <w:rPr>
          <w:rFonts w:cstheme="minorHAnsi"/>
          <w:sz w:val="24"/>
          <w:szCs w:val="24"/>
        </w:rPr>
        <w:tab/>
      </w:r>
      <w:proofErr w:type="spellStart"/>
      <w:r>
        <w:rPr>
          <w:rFonts w:cstheme="minorHAnsi"/>
          <w:sz w:val="24"/>
          <w:szCs w:val="24"/>
        </w:rPr>
        <w:t>Дейненко</w:t>
      </w:r>
      <w:proofErr w:type="spellEnd"/>
      <w:r>
        <w:rPr>
          <w:rFonts w:cstheme="minorHAnsi"/>
          <w:sz w:val="24"/>
          <w:szCs w:val="24"/>
        </w:rPr>
        <w:t xml:space="preserve"> Вячеслав Николаевич;</w:t>
      </w:r>
    </w:p>
    <w:p w:rsidR="00EA620D" w:rsidRDefault="00EA620D" w:rsidP="00EA620D">
      <w:pPr>
        <w:spacing w:after="0"/>
        <w:ind w:firstLine="709"/>
        <w:jc w:val="both"/>
        <w:rPr>
          <w:rFonts w:cstheme="minorHAnsi"/>
          <w:sz w:val="24"/>
          <w:szCs w:val="24"/>
        </w:rPr>
      </w:pPr>
      <w:r>
        <w:rPr>
          <w:rFonts w:cstheme="minorHAnsi"/>
          <w:sz w:val="24"/>
          <w:szCs w:val="24"/>
        </w:rPr>
        <w:t>11.</w:t>
      </w:r>
      <w:r>
        <w:rPr>
          <w:rFonts w:cstheme="minorHAnsi"/>
          <w:sz w:val="24"/>
          <w:szCs w:val="24"/>
        </w:rPr>
        <w:tab/>
      </w:r>
      <w:proofErr w:type="spellStart"/>
      <w:r w:rsidRPr="00EA620D">
        <w:rPr>
          <w:rFonts w:cstheme="minorHAnsi"/>
          <w:sz w:val="24"/>
          <w:szCs w:val="24"/>
        </w:rPr>
        <w:t>Лотц</w:t>
      </w:r>
      <w:proofErr w:type="spellEnd"/>
      <w:r w:rsidRPr="00EA620D">
        <w:rPr>
          <w:rFonts w:cstheme="minorHAnsi"/>
          <w:sz w:val="24"/>
          <w:szCs w:val="24"/>
        </w:rPr>
        <w:t xml:space="preserve"> Сергей Викторович</w:t>
      </w:r>
      <w:r>
        <w:rPr>
          <w:rFonts w:cstheme="minorHAnsi"/>
          <w:sz w:val="24"/>
          <w:szCs w:val="24"/>
        </w:rPr>
        <w:t>;</w:t>
      </w:r>
    </w:p>
    <w:p w:rsidR="00EA620D" w:rsidRPr="0007616D" w:rsidRDefault="00EA620D" w:rsidP="00EA620D">
      <w:pPr>
        <w:spacing w:after="0"/>
        <w:ind w:firstLine="709"/>
        <w:jc w:val="both"/>
        <w:rPr>
          <w:rFonts w:cstheme="minorHAnsi"/>
          <w:sz w:val="24"/>
          <w:szCs w:val="24"/>
        </w:rPr>
      </w:pPr>
      <w:r>
        <w:rPr>
          <w:rFonts w:cstheme="minorHAnsi"/>
          <w:sz w:val="24"/>
          <w:szCs w:val="24"/>
        </w:rPr>
        <w:t xml:space="preserve">12. </w:t>
      </w:r>
      <w:r>
        <w:rPr>
          <w:rFonts w:cstheme="minorHAnsi"/>
          <w:sz w:val="24"/>
          <w:szCs w:val="24"/>
        </w:rPr>
        <w:tab/>
      </w:r>
      <w:r w:rsidRPr="00227738">
        <w:rPr>
          <w:rFonts w:ascii="Calibri" w:eastAsia="Calibri" w:hAnsi="Calibri" w:cs="Calibri"/>
          <w:sz w:val="24"/>
          <w:szCs w:val="24"/>
        </w:rPr>
        <w:t>Сидорова Светлана Ниловна</w:t>
      </w:r>
      <w:r>
        <w:rPr>
          <w:rFonts w:cs="Calibri"/>
          <w:sz w:val="24"/>
          <w:szCs w:val="24"/>
        </w:rPr>
        <w:t>.</w:t>
      </w:r>
      <w:r w:rsidRPr="00EA620D">
        <w:rPr>
          <w:rFonts w:cstheme="minorHAnsi"/>
          <w:sz w:val="24"/>
          <w:szCs w:val="24"/>
        </w:rPr>
        <w:t xml:space="preserve"> </w:t>
      </w:r>
    </w:p>
    <w:p w:rsidR="00EA620D" w:rsidRPr="0007616D" w:rsidRDefault="00EA620D" w:rsidP="00EA620D">
      <w:pPr>
        <w:spacing w:after="0"/>
        <w:ind w:firstLine="709"/>
        <w:jc w:val="both"/>
        <w:rPr>
          <w:rFonts w:cstheme="minorHAnsi"/>
          <w:sz w:val="24"/>
          <w:szCs w:val="24"/>
        </w:rPr>
      </w:pPr>
    </w:p>
    <w:p w:rsidR="00702B32" w:rsidRPr="00555782" w:rsidRDefault="00702B32" w:rsidP="00702B32">
      <w:pPr>
        <w:ind w:firstLine="709"/>
        <w:jc w:val="both"/>
        <w:rPr>
          <w:rFonts w:cstheme="minorHAnsi"/>
          <w:b/>
        </w:rPr>
      </w:pPr>
      <w:r>
        <w:rPr>
          <w:rFonts w:cstheme="minorHAnsi"/>
          <w:b/>
        </w:rPr>
        <w:t>4</w:t>
      </w:r>
      <w:r w:rsidRPr="00555782">
        <w:rPr>
          <w:rFonts w:cstheme="minorHAnsi"/>
          <w:b/>
        </w:rPr>
        <w:t>. Перечень, состав и содержание благотворительных программ, проведенных организацией:</w:t>
      </w:r>
    </w:p>
    <w:p w:rsidR="00375DB8" w:rsidRDefault="00EA620D" w:rsidP="00EA620D">
      <w:pPr>
        <w:spacing w:after="0"/>
        <w:ind w:firstLine="709"/>
        <w:jc w:val="both"/>
        <w:rPr>
          <w:rFonts w:cstheme="minorHAnsi"/>
          <w:sz w:val="24"/>
          <w:szCs w:val="24"/>
        </w:rPr>
      </w:pPr>
      <w:r w:rsidRPr="0007616D">
        <w:rPr>
          <w:rFonts w:cstheme="minorHAnsi"/>
          <w:sz w:val="24"/>
          <w:szCs w:val="24"/>
        </w:rPr>
        <w:t xml:space="preserve"> В отчетном году Организация реализовывала </w:t>
      </w:r>
      <w:r w:rsidR="00375DB8">
        <w:rPr>
          <w:rFonts w:cstheme="minorHAnsi"/>
          <w:sz w:val="24"/>
          <w:szCs w:val="24"/>
        </w:rPr>
        <w:t>программы</w:t>
      </w:r>
      <w:r w:rsidRPr="0007616D">
        <w:rPr>
          <w:rFonts w:cstheme="minorHAnsi"/>
          <w:sz w:val="24"/>
          <w:szCs w:val="24"/>
        </w:rPr>
        <w:t xml:space="preserve">: </w:t>
      </w:r>
    </w:p>
    <w:p w:rsidR="00EA620D" w:rsidRPr="00375DB8" w:rsidRDefault="00EA620D" w:rsidP="00375DB8">
      <w:pPr>
        <w:pStyle w:val="ac"/>
        <w:numPr>
          <w:ilvl w:val="0"/>
          <w:numId w:val="1"/>
        </w:numPr>
        <w:spacing w:after="0"/>
        <w:jc w:val="both"/>
        <w:rPr>
          <w:rFonts w:cstheme="minorHAnsi"/>
          <w:sz w:val="24"/>
          <w:szCs w:val="24"/>
        </w:rPr>
      </w:pPr>
      <w:r w:rsidRPr="00375DB8">
        <w:rPr>
          <w:rFonts w:cstheme="minorHAnsi"/>
          <w:sz w:val="24"/>
          <w:szCs w:val="24"/>
        </w:rPr>
        <w:t>«Школы для пациентов с болезнью Бехтерева».</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Описание программы:</w:t>
      </w:r>
    </w:p>
    <w:p w:rsidR="00EA620D" w:rsidRDefault="00EA620D" w:rsidP="00EA620D">
      <w:pPr>
        <w:spacing w:after="0"/>
        <w:ind w:firstLine="709"/>
        <w:jc w:val="both"/>
        <w:rPr>
          <w:rFonts w:cstheme="minorHAnsi"/>
          <w:sz w:val="24"/>
          <w:szCs w:val="24"/>
        </w:rPr>
      </w:pPr>
      <w:r w:rsidRPr="0007616D">
        <w:rPr>
          <w:rFonts w:cstheme="minorHAnsi"/>
          <w:sz w:val="24"/>
          <w:szCs w:val="24"/>
        </w:rPr>
        <w:t xml:space="preserve">Программа предусматривала регулярные собрания пациентов, на которых присутствовали сотрудники Института ревматологии. Специалисты Института ревматологии проводили лекции на темы, касающиеся болезни Бехтерева и которые были наиболее интересны пациентам. Интерес пациентов к той или иной теме выявлялся с помощью </w:t>
      </w:r>
      <w:proofErr w:type="spellStart"/>
      <w:r w:rsidRPr="0007616D">
        <w:rPr>
          <w:rFonts w:cstheme="minorHAnsi"/>
          <w:sz w:val="24"/>
          <w:szCs w:val="24"/>
        </w:rPr>
        <w:t>онлайн</w:t>
      </w:r>
      <w:proofErr w:type="spellEnd"/>
      <w:r w:rsidRPr="0007616D">
        <w:rPr>
          <w:rFonts w:cstheme="minorHAnsi"/>
          <w:sz w:val="24"/>
          <w:szCs w:val="24"/>
        </w:rPr>
        <w:t xml:space="preserve"> голосований через социальные сети – темы, получившие большинство голосов пользователей, обсуждались на Школе для пациентов, сотрудники Института ревматологии читали лекции на эти темы.</w:t>
      </w:r>
    </w:p>
    <w:p w:rsidR="00375DB8" w:rsidRDefault="00375DB8" w:rsidP="00375DB8">
      <w:pPr>
        <w:pStyle w:val="ac"/>
        <w:numPr>
          <w:ilvl w:val="0"/>
          <w:numId w:val="1"/>
        </w:numPr>
        <w:spacing w:after="0"/>
        <w:jc w:val="both"/>
        <w:rPr>
          <w:rFonts w:cstheme="minorHAnsi"/>
          <w:sz w:val="24"/>
          <w:szCs w:val="24"/>
        </w:rPr>
      </w:pPr>
      <w:r>
        <w:rPr>
          <w:rFonts w:cstheme="minorHAnsi"/>
          <w:sz w:val="24"/>
          <w:szCs w:val="24"/>
        </w:rPr>
        <w:t>«Видео-ответы ревматологов на вопросы пациентов о болезни Бехтерева»</w:t>
      </w:r>
    </w:p>
    <w:p w:rsidR="00375DB8" w:rsidRPr="00375DB8" w:rsidRDefault="00375DB8" w:rsidP="00375DB8">
      <w:pPr>
        <w:pStyle w:val="ac"/>
        <w:spacing w:after="0"/>
        <w:ind w:left="0" w:firstLine="1069"/>
        <w:jc w:val="both"/>
        <w:rPr>
          <w:rFonts w:cstheme="minorHAnsi"/>
          <w:sz w:val="24"/>
          <w:szCs w:val="24"/>
        </w:rPr>
      </w:pPr>
      <w:r>
        <w:rPr>
          <w:rFonts w:cstheme="minorHAnsi"/>
          <w:sz w:val="24"/>
          <w:szCs w:val="24"/>
        </w:rPr>
        <w:t xml:space="preserve">Проанализировав историю запросов пользователей интернета, мы пришли к выводу, что разнообразных вопросов о болезни Бехтерева у пациентов так много, что самые крупные поисковики </w:t>
      </w:r>
      <w:proofErr w:type="spellStart"/>
      <w:r>
        <w:rPr>
          <w:rFonts w:cstheme="minorHAnsi"/>
          <w:sz w:val="24"/>
          <w:szCs w:val="24"/>
        </w:rPr>
        <w:t>Яндекс</w:t>
      </w:r>
      <w:proofErr w:type="spellEnd"/>
      <w:r>
        <w:rPr>
          <w:rFonts w:cstheme="minorHAnsi"/>
          <w:sz w:val="24"/>
          <w:szCs w:val="24"/>
        </w:rPr>
        <w:t xml:space="preserve"> и </w:t>
      </w:r>
      <w:proofErr w:type="spellStart"/>
      <w:r>
        <w:rPr>
          <w:rFonts w:cstheme="minorHAnsi"/>
          <w:sz w:val="24"/>
          <w:szCs w:val="24"/>
        </w:rPr>
        <w:t>Google</w:t>
      </w:r>
      <w:proofErr w:type="spellEnd"/>
      <w:r>
        <w:rPr>
          <w:rFonts w:cstheme="minorHAnsi"/>
          <w:sz w:val="24"/>
          <w:szCs w:val="24"/>
        </w:rPr>
        <w:t xml:space="preserve"> не могут эти запросы сегментировать – более 50% запросов – общие. Было принята программа, благодаря которой пациенты задают вопросы непосредственно врачам, которые эту болезнь лечат. Врачи отвечают на вопросы на камеру, далее это видео выкладывается в интернет в бесплатный доступ. Хочется отметить, что данная программа не предполагает удаленной диагностики пациентов, а только ответы на общие вопросы о заболевании.</w:t>
      </w:r>
    </w:p>
    <w:p w:rsidR="00375DB8" w:rsidRDefault="00375DB8" w:rsidP="00375DB8">
      <w:pPr>
        <w:pStyle w:val="ac"/>
        <w:numPr>
          <w:ilvl w:val="0"/>
          <w:numId w:val="1"/>
        </w:numPr>
        <w:spacing w:after="0"/>
        <w:jc w:val="both"/>
        <w:rPr>
          <w:rFonts w:cstheme="minorHAnsi"/>
          <w:sz w:val="24"/>
          <w:szCs w:val="24"/>
        </w:rPr>
      </w:pPr>
      <w:r>
        <w:rPr>
          <w:rFonts w:cstheme="minorHAnsi"/>
          <w:sz w:val="24"/>
          <w:szCs w:val="24"/>
        </w:rPr>
        <w:t>«Популяризация лечебной физкультуры и здорового образа жизни среди пациентов, страдающих болезнью Бехтерева»</w:t>
      </w:r>
    </w:p>
    <w:p w:rsidR="00375DB8" w:rsidRPr="00F7306A" w:rsidRDefault="00F7306A" w:rsidP="00F7306A">
      <w:pPr>
        <w:pStyle w:val="ac"/>
        <w:spacing w:after="0"/>
        <w:ind w:left="0" w:firstLine="1069"/>
        <w:jc w:val="both"/>
        <w:rPr>
          <w:rFonts w:cstheme="minorHAnsi"/>
          <w:sz w:val="24"/>
          <w:szCs w:val="24"/>
        </w:rPr>
      </w:pPr>
      <w:r>
        <w:rPr>
          <w:rFonts w:cstheme="minorHAnsi"/>
          <w:sz w:val="24"/>
          <w:szCs w:val="24"/>
        </w:rPr>
        <w:t xml:space="preserve">На официальном канале на </w:t>
      </w:r>
      <w:proofErr w:type="spellStart"/>
      <w:r>
        <w:rPr>
          <w:rFonts w:cstheme="minorHAnsi"/>
          <w:sz w:val="24"/>
          <w:szCs w:val="24"/>
        </w:rPr>
        <w:t>Youtube</w:t>
      </w:r>
      <w:proofErr w:type="spellEnd"/>
      <w:r>
        <w:rPr>
          <w:rFonts w:cstheme="minorHAnsi"/>
          <w:sz w:val="24"/>
          <w:szCs w:val="24"/>
        </w:rPr>
        <w:t xml:space="preserve"> Общества выложены упражнения по лечебной физкультуре при болезни Бехтерева, разделенные для разных уровней </w:t>
      </w:r>
      <w:r>
        <w:rPr>
          <w:rFonts w:cstheme="minorHAnsi"/>
          <w:sz w:val="24"/>
          <w:szCs w:val="24"/>
        </w:rPr>
        <w:lastRenderedPageBreak/>
        <w:t>физической подготовки пациентов и активности заболевания. Рекомендуется заниматься ими ежедневно.</w:t>
      </w:r>
    </w:p>
    <w:p w:rsidR="00EA620D" w:rsidRPr="0007616D" w:rsidRDefault="00EA620D" w:rsidP="00EA620D">
      <w:pPr>
        <w:spacing w:after="0"/>
        <w:ind w:firstLine="709"/>
        <w:jc w:val="both"/>
        <w:rPr>
          <w:rFonts w:cstheme="minorHAnsi"/>
          <w:sz w:val="24"/>
          <w:szCs w:val="24"/>
        </w:rPr>
      </w:pPr>
    </w:p>
    <w:p w:rsidR="00702B32" w:rsidRPr="00555782" w:rsidRDefault="00702B32" w:rsidP="00702B32">
      <w:pPr>
        <w:ind w:firstLine="709"/>
        <w:jc w:val="both"/>
        <w:rPr>
          <w:rFonts w:cstheme="minorHAnsi"/>
          <w:b/>
        </w:rPr>
      </w:pPr>
      <w:r>
        <w:rPr>
          <w:rFonts w:cstheme="minorHAnsi"/>
          <w:b/>
        </w:rPr>
        <w:t>5</w:t>
      </w:r>
      <w:r w:rsidRPr="00555782">
        <w:rPr>
          <w:rFonts w:cstheme="minorHAnsi"/>
          <w:b/>
        </w:rPr>
        <w:t>.</w:t>
      </w:r>
      <w:r w:rsidRPr="00555782">
        <w:rPr>
          <w:rFonts w:cstheme="minorHAnsi"/>
          <w:b/>
        </w:rPr>
        <w:tab/>
        <w:t>Содержание и результат деятельности благотворительной организации за отчетный период:</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Целью реализуем</w:t>
      </w:r>
      <w:r w:rsidR="00F7306A">
        <w:rPr>
          <w:rFonts w:cstheme="minorHAnsi"/>
          <w:sz w:val="24"/>
          <w:szCs w:val="24"/>
        </w:rPr>
        <w:t>ых программ</w:t>
      </w:r>
      <w:r w:rsidRPr="0007616D">
        <w:rPr>
          <w:rFonts w:cstheme="minorHAnsi"/>
          <w:sz w:val="24"/>
          <w:szCs w:val="24"/>
        </w:rPr>
        <w:t xml:space="preserve"> являлось:</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 xml:space="preserve">- распространение всему </w:t>
      </w:r>
      <w:proofErr w:type="spellStart"/>
      <w:r w:rsidRPr="0007616D">
        <w:rPr>
          <w:rFonts w:cstheme="minorHAnsi"/>
          <w:sz w:val="24"/>
          <w:szCs w:val="24"/>
        </w:rPr>
        <w:t>пациентскому</w:t>
      </w:r>
      <w:proofErr w:type="spellEnd"/>
      <w:r w:rsidRPr="0007616D">
        <w:rPr>
          <w:rFonts w:cstheme="minorHAnsi"/>
          <w:sz w:val="24"/>
          <w:szCs w:val="24"/>
        </w:rPr>
        <w:t xml:space="preserve"> сообществу из уст одних из лучших ревматологов Российской Федерации информации о болезни Бехтерева, осложнениях, исходах заболевания, методах борьбы с недугом и способах достижения ремиссии; </w:t>
      </w:r>
    </w:p>
    <w:p w:rsidR="00EA620D" w:rsidRPr="0007616D" w:rsidRDefault="00EA620D" w:rsidP="00F7306A">
      <w:pPr>
        <w:pStyle w:val="ac"/>
        <w:spacing w:after="0"/>
        <w:ind w:left="0" w:firstLine="1069"/>
        <w:jc w:val="both"/>
        <w:rPr>
          <w:rFonts w:cstheme="minorHAnsi"/>
          <w:sz w:val="24"/>
          <w:szCs w:val="24"/>
        </w:rPr>
      </w:pPr>
      <w:r w:rsidRPr="0007616D">
        <w:rPr>
          <w:rFonts w:cstheme="minorHAnsi"/>
          <w:sz w:val="24"/>
          <w:szCs w:val="24"/>
        </w:rPr>
        <w:t xml:space="preserve">- популяризация лечебной физкультуры как основного </w:t>
      </w:r>
      <w:proofErr w:type="spellStart"/>
      <w:r w:rsidRPr="0007616D">
        <w:rPr>
          <w:rFonts w:cstheme="minorHAnsi"/>
          <w:sz w:val="24"/>
          <w:szCs w:val="24"/>
        </w:rPr>
        <w:t>немедикаментозного</w:t>
      </w:r>
      <w:proofErr w:type="spellEnd"/>
      <w:r w:rsidRPr="0007616D">
        <w:rPr>
          <w:rFonts w:cstheme="minorHAnsi"/>
          <w:sz w:val="24"/>
          <w:szCs w:val="24"/>
        </w:rPr>
        <w:t xml:space="preserve"> спос</w:t>
      </w:r>
      <w:r w:rsidR="00F7306A">
        <w:rPr>
          <w:rFonts w:cstheme="minorHAnsi"/>
          <w:sz w:val="24"/>
          <w:szCs w:val="24"/>
        </w:rPr>
        <w:t xml:space="preserve">оба сохранения функций суставов; </w:t>
      </w:r>
      <w:proofErr w:type="gramStart"/>
      <w:r w:rsidR="00F7306A">
        <w:rPr>
          <w:rFonts w:cstheme="minorHAnsi"/>
          <w:sz w:val="24"/>
          <w:szCs w:val="24"/>
        </w:rPr>
        <w:t xml:space="preserve">видеоролики об ЛФК занимают более 65% просмотров от всех роликов нашего канала на </w:t>
      </w:r>
      <w:proofErr w:type="spellStart"/>
      <w:r w:rsidR="00F7306A">
        <w:rPr>
          <w:rFonts w:cstheme="minorHAnsi"/>
          <w:sz w:val="24"/>
          <w:szCs w:val="24"/>
        </w:rPr>
        <w:t>Youtube</w:t>
      </w:r>
      <w:proofErr w:type="spellEnd"/>
      <w:r w:rsidR="00F7306A">
        <w:rPr>
          <w:rFonts w:cstheme="minorHAnsi"/>
          <w:sz w:val="24"/>
          <w:szCs w:val="24"/>
        </w:rPr>
        <w:t xml:space="preserve">, а 40% от всех видео роликов занимает </w:t>
      </w:r>
      <w:proofErr w:type="spellStart"/>
      <w:r w:rsidR="00F7306A">
        <w:rPr>
          <w:rFonts w:cstheme="minorHAnsi"/>
          <w:sz w:val="24"/>
          <w:szCs w:val="24"/>
        </w:rPr>
        <w:t>лфк</w:t>
      </w:r>
      <w:proofErr w:type="spellEnd"/>
      <w:r w:rsidR="00F7306A">
        <w:rPr>
          <w:rFonts w:cstheme="minorHAnsi"/>
          <w:sz w:val="24"/>
          <w:szCs w:val="24"/>
        </w:rPr>
        <w:t xml:space="preserve"> для пациентов с низкой активностью заболевания – это говорит о том, что нам удалось донести до пациентов, что </w:t>
      </w:r>
      <w:proofErr w:type="spellStart"/>
      <w:r w:rsidR="00F7306A">
        <w:rPr>
          <w:rFonts w:cstheme="minorHAnsi"/>
          <w:sz w:val="24"/>
          <w:szCs w:val="24"/>
        </w:rPr>
        <w:t>лфк</w:t>
      </w:r>
      <w:proofErr w:type="spellEnd"/>
      <w:r w:rsidR="00F7306A">
        <w:rPr>
          <w:rFonts w:cstheme="minorHAnsi"/>
          <w:sz w:val="24"/>
          <w:szCs w:val="24"/>
        </w:rPr>
        <w:t xml:space="preserve"> нужно заниматься даже когда не болит ничего – это снижает риск обострения;</w:t>
      </w:r>
      <w:proofErr w:type="gramEnd"/>
    </w:p>
    <w:p w:rsidR="00EA620D" w:rsidRPr="0007616D" w:rsidRDefault="00EA620D" w:rsidP="00EA620D">
      <w:pPr>
        <w:spacing w:after="0"/>
        <w:ind w:firstLine="709"/>
        <w:jc w:val="both"/>
        <w:rPr>
          <w:rFonts w:cstheme="minorHAnsi"/>
          <w:sz w:val="24"/>
          <w:szCs w:val="24"/>
        </w:rPr>
      </w:pPr>
      <w:r w:rsidRPr="0007616D">
        <w:rPr>
          <w:rFonts w:cstheme="minorHAnsi"/>
          <w:sz w:val="24"/>
          <w:szCs w:val="24"/>
        </w:rPr>
        <w:t>- повышения уровня самоконтроля пациента за активностью заболевания с целью своевременного принятия мер в случае возникновения факторов неблагоприятного прогноза заболевания.</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Лекции (видеозаписи) и материалы Школы для пациентов с болезнью Бехтерева расположены в открытом доступе в сети интернет. Результатом явилось возможность пациентов из регионов виртуально присутствовать на лекциях ведущих ревматологов Российской Федерации о болезни Бехтерева. Благодаря размещению в сети интернет, лекции увидели сотни пациентов из самых отдаленных населенных пунктов России.</w:t>
      </w:r>
    </w:p>
    <w:p w:rsidR="00EA620D" w:rsidRPr="0007616D" w:rsidRDefault="00EA620D" w:rsidP="00EA620D">
      <w:pPr>
        <w:spacing w:after="0"/>
        <w:ind w:firstLine="709"/>
        <w:jc w:val="both"/>
        <w:rPr>
          <w:rFonts w:cstheme="minorHAnsi"/>
          <w:sz w:val="24"/>
          <w:szCs w:val="24"/>
        </w:rPr>
      </w:pPr>
      <w:r w:rsidRPr="0007616D">
        <w:rPr>
          <w:rFonts w:cstheme="minorHAnsi"/>
          <w:sz w:val="24"/>
          <w:szCs w:val="24"/>
        </w:rPr>
        <w:t>Программ</w:t>
      </w:r>
      <w:r w:rsidR="00F7306A">
        <w:rPr>
          <w:rFonts w:cstheme="minorHAnsi"/>
          <w:sz w:val="24"/>
          <w:szCs w:val="24"/>
        </w:rPr>
        <w:t>ы</w:t>
      </w:r>
      <w:r w:rsidRPr="0007616D">
        <w:rPr>
          <w:rFonts w:cstheme="minorHAnsi"/>
          <w:sz w:val="24"/>
          <w:szCs w:val="24"/>
        </w:rPr>
        <w:t xml:space="preserve"> будет реализовываться и в 201</w:t>
      </w:r>
      <w:r w:rsidR="00F7306A">
        <w:rPr>
          <w:rFonts w:cstheme="minorHAnsi"/>
          <w:sz w:val="24"/>
          <w:szCs w:val="24"/>
        </w:rPr>
        <w:t>6</w:t>
      </w:r>
      <w:r w:rsidRPr="0007616D">
        <w:rPr>
          <w:rFonts w:cstheme="minorHAnsi"/>
          <w:sz w:val="24"/>
          <w:szCs w:val="24"/>
        </w:rPr>
        <w:t>-ом году.</w:t>
      </w:r>
    </w:p>
    <w:p w:rsidR="00EA620D" w:rsidRPr="0007616D" w:rsidRDefault="00EA620D" w:rsidP="00EA620D">
      <w:pPr>
        <w:spacing w:after="0"/>
        <w:ind w:firstLine="709"/>
        <w:jc w:val="both"/>
        <w:rPr>
          <w:rFonts w:cstheme="minorHAnsi"/>
          <w:sz w:val="24"/>
          <w:szCs w:val="24"/>
        </w:rPr>
      </w:pPr>
    </w:p>
    <w:p w:rsidR="00702B32" w:rsidRPr="00555782" w:rsidRDefault="00702B32" w:rsidP="00702B32">
      <w:pPr>
        <w:ind w:firstLine="709"/>
        <w:jc w:val="both"/>
        <w:rPr>
          <w:rFonts w:cstheme="minorHAnsi"/>
          <w:b/>
        </w:rPr>
      </w:pPr>
      <w:r>
        <w:rPr>
          <w:rFonts w:cstheme="minorHAnsi"/>
          <w:b/>
        </w:rPr>
        <w:t>6</w:t>
      </w:r>
      <w:r w:rsidRPr="00555782">
        <w:rPr>
          <w:rFonts w:cstheme="minorHAnsi"/>
          <w:b/>
        </w:rPr>
        <w:t>.</w:t>
      </w:r>
      <w:r w:rsidRPr="00555782">
        <w:rPr>
          <w:rFonts w:cstheme="minorHAnsi"/>
          <w:b/>
        </w:rPr>
        <w:tab/>
        <w:t>Сведения о нарушениях, выявленных в результате проверок, проведенных налоговыми органами, и принятых мерах по их устранению:</w:t>
      </w:r>
    </w:p>
    <w:p w:rsidR="00EA620D" w:rsidRPr="00664D86" w:rsidRDefault="00EA620D" w:rsidP="00EA620D">
      <w:pPr>
        <w:spacing w:after="0"/>
        <w:ind w:firstLine="709"/>
        <w:jc w:val="both"/>
        <w:rPr>
          <w:rFonts w:cstheme="minorHAnsi"/>
          <w:sz w:val="24"/>
          <w:szCs w:val="24"/>
        </w:rPr>
      </w:pPr>
      <w:r w:rsidRPr="0007616D">
        <w:rPr>
          <w:rFonts w:cstheme="minorHAnsi"/>
          <w:sz w:val="24"/>
          <w:szCs w:val="24"/>
        </w:rPr>
        <w:t xml:space="preserve">  нарушений в результате проверок не выявлено.</w:t>
      </w:r>
    </w:p>
    <w:p w:rsidR="00EA620D" w:rsidRPr="00664D86" w:rsidRDefault="00EA620D" w:rsidP="00EA620D">
      <w:pPr>
        <w:spacing w:after="0"/>
        <w:ind w:firstLine="709"/>
        <w:jc w:val="both"/>
        <w:rPr>
          <w:rFonts w:cstheme="minorHAnsi"/>
          <w:sz w:val="24"/>
          <w:szCs w:val="24"/>
        </w:rPr>
      </w:pPr>
    </w:p>
    <w:p w:rsidR="00EA620D" w:rsidRPr="00664D86" w:rsidRDefault="00EA620D" w:rsidP="00EA620D">
      <w:pPr>
        <w:spacing w:after="0"/>
        <w:ind w:firstLine="709"/>
        <w:jc w:val="both"/>
        <w:rPr>
          <w:rFonts w:cstheme="minorHAnsi"/>
          <w:sz w:val="24"/>
          <w:szCs w:val="24"/>
        </w:rPr>
      </w:pPr>
      <w:r w:rsidRPr="00664D86">
        <w:rPr>
          <w:rFonts w:cstheme="minorHAnsi"/>
          <w:sz w:val="24"/>
          <w:szCs w:val="24"/>
        </w:rPr>
        <w:t>С уважением,</w:t>
      </w:r>
    </w:p>
    <w:p w:rsidR="00EA620D" w:rsidRPr="00664D86" w:rsidRDefault="00EA620D" w:rsidP="00EA620D">
      <w:pPr>
        <w:spacing w:after="0"/>
        <w:ind w:firstLine="709"/>
        <w:jc w:val="both"/>
        <w:rPr>
          <w:rFonts w:cstheme="minorHAnsi"/>
          <w:sz w:val="24"/>
          <w:szCs w:val="24"/>
        </w:rPr>
      </w:pPr>
      <w:r w:rsidRPr="00664D86">
        <w:rPr>
          <w:rFonts w:cstheme="minorHAnsi"/>
          <w:sz w:val="24"/>
          <w:szCs w:val="24"/>
        </w:rPr>
        <w:t>Президент МРОБОИ «Общество взаимопомощи при болезни Бехтерева»</w:t>
      </w:r>
    </w:p>
    <w:p w:rsidR="00EA620D" w:rsidRPr="00664D86" w:rsidRDefault="00EA620D" w:rsidP="00EA620D">
      <w:pPr>
        <w:spacing w:after="0"/>
        <w:ind w:firstLine="709"/>
        <w:jc w:val="both"/>
        <w:rPr>
          <w:rFonts w:cstheme="minorHAnsi"/>
          <w:sz w:val="24"/>
          <w:szCs w:val="24"/>
        </w:rPr>
      </w:pPr>
    </w:p>
    <w:p w:rsidR="00EA620D" w:rsidRDefault="00EA620D" w:rsidP="00EA620D">
      <w:pPr>
        <w:spacing w:after="0"/>
        <w:ind w:left="4955" w:firstLine="709"/>
        <w:rPr>
          <w:rFonts w:cstheme="minorHAnsi"/>
          <w:sz w:val="24"/>
          <w:szCs w:val="24"/>
        </w:rPr>
      </w:pPr>
      <w:r>
        <w:rPr>
          <w:rFonts w:cstheme="minorHAnsi"/>
          <w:sz w:val="24"/>
          <w:szCs w:val="24"/>
        </w:rPr>
        <w:t>________</w:t>
      </w:r>
      <w:r w:rsidRPr="00664D86">
        <w:rPr>
          <w:rFonts w:cstheme="minorHAnsi"/>
          <w:sz w:val="24"/>
          <w:szCs w:val="24"/>
        </w:rPr>
        <w:t xml:space="preserve">__________ </w:t>
      </w:r>
      <w:proofErr w:type="spellStart"/>
      <w:r w:rsidRPr="00664D86">
        <w:rPr>
          <w:rFonts w:cstheme="minorHAnsi"/>
          <w:sz w:val="24"/>
          <w:szCs w:val="24"/>
        </w:rPr>
        <w:t>А.В.Ситало</w:t>
      </w:r>
      <w:proofErr w:type="spellEnd"/>
    </w:p>
    <w:p w:rsidR="00EA620D" w:rsidRPr="00555782" w:rsidRDefault="00EA620D" w:rsidP="00EA620D">
      <w:pPr>
        <w:spacing w:after="0"/>
        <w:ind w:left="4955" w:firstLine="709"/>
        <w:rPr>
          <w:rFonts w:cstheme="minorHAnsi"/>
          <w:color w:val="A6A6A6" w:themeColor="background1" w:themeShade="A6"/>
          <w:sz w:val="24"/>
          <w:szCs w:val="24"/>
        </w:rPr>
      </w:pPr>
      <w:proofErr w:type="spellStart"/>
      <w:r w:rsidRPr="00555782">
        <w:rPr>
          <w:rFonts w:cstheme="minorHAnsi"/>
          <w:color w:val="A6A6A6" w:themeColor="background1" w:themeShade="A6"/>
          <w:sz w:val="24"/>
          <w:szCs w:val="24"/>
        </w:rPr>
        <w:t>мп</w:t>
      </w:r>
      <w:proofErr w:type="spellEnd"/>
    </w:p>
    <w:p w:rsidR="00CE55A6" w:rsidRPr="00CE55A6" w:rsidRDefault="00CE55A6" w:rsidP="007C4072">
      <w:pPr>
        <w:spacing w:after="0"/>
        <w:ind w:left="4955" w:firstLine="709"/>
        <w:rPr>
          <w:rFonts w:asciiTheme="majorHAnsi" w:hAnsiTheme="majorHAnsi"/>
        </w:rPr>
      </w:pPr>
    </w:p>
    <w:sectPr w:rsidR="00CE55A6" w:rsidRPr="00CE55A6" w:rsidSect="00193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E16F7"/>
    <w:multiLevelType w:val="hybridMultilevel"/>
    <w:tmpl w:val="C92C17AA"/>
    <w:lvl w:ilvl="0" w:tplc="C02E4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4F7E"/>
    <w:rsid w:val="0019303E"/>
    <w:rsid w:val="00252671"/>
    <w:rsid w:val="002A76AD"/>
    <w:rsid w:val="00304F7E"/>
    <w:rsid w:val="00375DB8"/>
    <w:rsid w:val="00702B32"/>
    <w:rsid w:val="00723E70"/>
    <w:rsid w:val="00755AB6"/>
    <w:rsid w:val="007C0BB5"/>
    <w:rsid w:val="007C4072"/>
    <w:rsid w:val="00CE55A6"/>
    <w:rsid w:val="00EA620D"/>
    <w:rsid w:val="00F73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F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F7E"/>
    <w:rPr>
      <w:rFonts w:ascii="Tahoma" w:hAnsi="Tahoma" w:cs="Tahoma"/>
      <w:sz w:val="16"/>
      <w:szCs w:val="16"/>
    </w:rPr>
  </w:style>
  <w:style w:type="table" w:styleId="a5">
    <w:name w:val="Table Grid"/>
    <w:basedOn w:val="a1"/>
    <w:uiPriority w:val="59"/>
    <w:rsid w:val="0030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CE55A6"/>
    <w:rPr>
      <w:sz w:val="16"/>
      <w:szCs w:val="16"/>
    </w:rPr>
  </w:style>
  <w:style w:type="paragraph" w:styleId="a7">
    <w:name w:val="annotation text"/>
    <w:basedOn w:val="a"/>
    <w:link w:val="a8"/>
    <w:uiPriority w:val="99"/>
    <w:semiHidden/>
    <w:unhideWhenUsed/>
    <w:rsid w:val="00CE55A6"/>
    <w:pPr>
      <w:spacing w:line="240" w:lineRule="auto"/>
    </w:pPr>
    <w:rPr>
      <w:sz w:val="20"/>
      <w:szCs w:val="20"/>
    </w:rPr>
  </w:style>
  <w:style w:type="character" w:customStyle="1" w:styleId="a8">
    <w:name w:val="Текст примечания Знак"/>
    <w:basedOn w:val="a0"/>
    <w:link w:val="a7"/>
    <w:uiPriority w:val="99"/>
    <w:semiHidden/>
    <w:rsid w:val="00CE55A6"/>
    <w:rPr>
      <w:sz w:val="20"/>
      <w:szCs w:val="20"/>
    </w:rPr>
  </w:style>
  <w:style w:type="paragraph" w:styleId="a9">
    <w:name w:val="annotation subject"/>
    <w:basedOn w:val="a7"/>
    <w:next w:val="a7"/>
    <w:link w:val="aa"/>
    <w:uiPriority w:val="99"/>
    <w:semiHidden/>
    <w:unhideWhenUsed/>
    <w:rsid w:val="00CE55A6"/>
    <w:rPr>
      <w:b/>
      <w:bCs/>
    </w:rPr>
  </w:style>
  <w:style w:type="character" w:customStyle="1" w:styleId="aa">
    <w:name w:val="Тема примечания Знак"/>
    <w:basedOn w:val="a8"/>
    <w:link w:val="a9"/>
    <w:uiPriority w:val="99"/>
    <w:semiHidden/>
    <w:rsid w:val="00CE55A6"/>
    <w:rPr>
      <w:b/>
      <w:bCs/>
    </w:rPr>
  </w:style>
  <w:style w:type="character" w:styleId="ab">
    <w:name w:val="Strong"/>
    <w:basedOn w:val="a0"/>
    <w:uiPriority w:val="22"/>
    <w:qFormat/>
    <w:rsid w:val="00EA620D"/>
    <w:rPr>
      <w:b/>
      <w:bCs/>
    </w:rPr>
  </w:style>
  <w:style w:type="paragraph" w:styleId="ac">
    <w:name w:val="List Paragraph"/>
    <w:basedOn w:val="a"/>
    <w:uiPriority w:val="34"/>
    <w:qFormat/>
    <w:rsid w:val="00375D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F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F7E"/>
    <w:rPr>
      <w:rFonts w:ascii="Tahoma" w:hAnsi="Tahoma" w:cs="Tahoma"/>
      <w:sz w:val="16"/>
      <w:szCs w:val="16"/>
    </w:rPr>
  </w:style>
  <w:style w:type="table" w:styleId="a5">
    <w:name w:val="Table Grid"/>
    <w:basedOn w:val="a1"/>
    <w:uiPriority w:val="59"/>
    <w:rsid w:val="00304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LUKOIL</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altermoda</cp:lastModifiedBy>
  <cp:revision>4</cp:revision>
  <dcterms:created xsi:type="dcterms:W3CDTF">2016-03-31T06:54:00Z</dcterms:created>
  <dcterms:modified xsi:type="dcterms:W3CDTF">2016-03-31T07:04:00Z</dcterms:modified>
</cp:coreProperties>
</file>